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7681" w:rsidRPr="00D57681" w:rsidRDefault="00D57681" w:rsidP="00D57681">
      <w:pPr>
        <w:adjustRightInd w:val="0"/>
        <w:snapToGrid w:val="0"/>
        <w:spacing w:line="560" w:lineRule="exact"/>
        <w:jc w:val="center"/>
        <w:rPr>
          <w:rFonts w:ascii="方正小标宋简体" w:eastAsia="方正小标宋简体" w:hAnsi="Calibri" w:cs="Times New Roman"/>
          <w:color w:val="000000" w:themeColor="text1"/>
          <w:sz w:val="44"/>
          <w:szCs w:val="44"/>
        </w:rPr>
      </w:pPr>
      <w:bookmarkStart w:id="0" w:name="_Toc448518456"/>
      <w:bookmarkStart w:id="1" w:name="_Toc448518710"/>
      <w:r w:rsidRPr="00D57681">
        <w:rPr>
          <w:rFonts w:ascii="方正小标宋简体" w:eastAsia="方正小标宋简体" w:hAnsi="Calibri" w:cs="Times New Roman" w:hint="eastAsia"/>
          <w:color w:val="000000" w:themeColor="text1"/>
          <w:sz w:val="44"/>
          <w:szCs w:val="44"/>
        </w:rPr>
        <w:t>中国共产党问责条例</w:t>
      </w:r>
    </w:p>
    <w:p w:rsidR="00D57681" w:rsidRPr="00F22CAB" w:rsidRDefault="00D57681" w:rsidP="00D57681">
      <w:pPr>
        <w:adjustRightInd w:val="0"/>
        <w:snapToGrid w:val="0"/>
        <w:spacing w:line="560" w:lineRule="exact"/>
        <w:jc w:val="center"/>
        <w:rPr>
          <w:rFonts w:ascii="楷体_GB2312" w:eastAsia="楷体_GB2312" w:hAnsi="ˎ̥" w:cs="Times New Roman" w:hint="eastAsia"/>
          <w:color w:val="000000" w:themeColor="text1"/>
          <w:sz w:val="28"/>
          <w:szCs w:val="28"/>
        </w:rPr>
      </w:pPr>
      <w:r w:rsidRPr="00F22CAB">
        <w:rPr>
          <w:rFonts w:ascii="楷体_GB2312" w:eastAsia="楷体_GB2312" w:hAnsi="ˎ̥" w:cs="Times New Roman" w:hint="eastAsia"/>
          <w:color w:val="000000" w:themeColor="text1"/>
          <w:sz w:val="28"/>
          <w:szCs w:val="28"/>
        </w:rPr>
        <w:t>（</w:t>
      </w:r>
      <w:r>
        <w:rPr>
          <w:rFonts w:ascii="楷体_GB2312" w:eastAsia="楷体_GB2312" w:hAnsi="ˎ̥" w:cs="Times New Roman" w:hint="eastAsia"/>
          <w:color w:val="000000" w:themeColor="text1"/>
          <w:sz w:val="28"/>
          <w:szCs w:val="28"/>
        </w:rPr>
        <w:t>中共中央</w:t>
      </w:r>
      <w:r w:rsidRPr="00F22CAB">
        <w:rPr>
          <w:rFonts w:ascii="楷体_GB2312" w:eastAsia="楷体_GB2312" w:hAnsi="ˎ̥" w:cs="Times New Roman" w:hint="eastAsia"/>
          <w:color w:val="000000" w:themeColor="text1"/>
          <w:sz w:val="28"/>
          <w:szCs w:val="28"/>
        </w:rPr>
        <w:t>2016年7月8日</w:t>
      </w:r>
      <w:r>
        <w:rPr>
          <w:rFonts w:ascii="楷体_GB2312" w:eastAsia="楷体_GB2312" w:hAnsi="ˎ̥" w:cs="Times New Roman" w:hint="eastAsia"/>
          <w:color w:val="000000" w:themeColor="text1"/>
          <w:sz w:val="28"/>
          <w:szCs w:val="28"/>
        </w:rPr>
        <w:t>印发</w:t>
      </w:r>
      <w:r w:rsidRPr="00F22CAB">
        <w:rPr>
          <w:rFonts w:ascii="楷体_GB2312" w:eastAsia="楷体_GB2312" w:hAnsi="ˎ̥" w:cs="Times New Roman" w:hint="eastAsia"/>
          <w:color w:val="000000" w:themeColor="text1"/>
          <w:sz w:val="28"/>
          <w:szCs w:val="28"/>
        </w:rPr>
        <w:t>）</w:t>
      </w:r>
    </w:p>
    <w:p w:rsidR="00D57681" w:rsidRPr="00F22CAB" w:rsidRDefault="00D57681" w:rsidP="00D57681">
      <w:pPr>
        <w:adjustRightInd w:val="0"/>
        <w:snapToGrid w:val="0"/>
        <w:spacing w:line="560" w:lineRule="exact"/>
        <w:rPr>
          <w:rFonts w:ascii="Calibri" w:eastAsia="宋体" w:hAnsi="Calibri" w:cs="Times New Roman"/>
          <w:color w:val="000000" w:themeColor="text1"/>
          <w:sz w:val="28"/>
        </w:rPr>
      </w:pPr>
    </w:p>
    <w:p w:rsidR="00D57681" w:rsidRPr="00F22CAB" w:rsidRDefault="00D57681" w:rsidP="00D57681">
      <w:pPr>
        <w:adjustRightInd w:val="0"/>
        <w:snapToGrid w:val="0"/>
        <w:spacing w:line="560" w:lineRule="exact"/>
        <w:ind w:firstLineChars="200" w:firstLine="562"/>
        <w:rPr>
          <w:rFonts w:ascii="仿宋_GB2312" w:eastAsia="仿宋_GB2312" w:hAnsi="ˎ̥" w:cs="宋体" w:hint="eastAsia"/>
          <w:color w:val="000000" w:themeColor="text1"/>
          <w:kern w:val="0"/>
          <w:sz w:val="28"/>
          <w:szCs w:val="28"/>
        </w:rPr>
      </w:pPr>
      <w:r w:rsidRPr="00F22CAB">
        <w:rPr>
          <w:rFonts w:ascii="仿宋_GB2312" w:eastAsia="仿宋_GB2312" w:hAnsi="ˎ̥" w:cs="宋体" w:hint="eastAsia"/>
          <w:b/>
          <w:bCs/>
          <w:color w:val="000000" w:themeColor="text1"/>
          <w:kern w:val="0"/>
          <w:sz w:val="28"/>
        </w:rPr>
        <w:t>第一条</w:t>
      </w:r>
      <w:r w:rsidRPr="00F22CAB">
        <w:rPr>
          <w:rFonts w:ascii="仿宋_GB2312" w:eastAsia="仿宋_GB2312" w:hAnsi="ˎ̥" w:cs="宋体" w:hint="eastAsia"/>
          <w:color w:val="000000" w:themeColor="text1"/>
          <w:kern w:val="0"/>
          <w:sz w:val="28"/>
          <w:szCs w:val="28"/>
        </w:rPr>
        <w:t xml:space="preserve"> 为全面从严治党，规范和强化党的问责工作，根据《中国共产党章程》，制定本条例。</w:t>
      </w:r>
    </w:p>
    <w:p w:rsidR="00D57681" w:rsidRPr="00F22CAB" w:rsidRDefault="00D57681" w:rsidP="00D57681">
      <w:pPr>
        <w:adjustRightInd w:val="0"/>
        <w:snapToGrid w:val="0"/>
        <w:spacing w:line="560" w:lineRule="exact"/>
        <w:ind w:firstLineChars="200" w:firstLine="562"/>
        <w:rPr>
          <w:rFonts w:ascii="仿宋_GB2312" w:eastAsia="仿宋_GB2312" w:hAnsi="ˎ̥" w:cs="宋体" w:hint="eastAsia"/>
          <w:color w:val="000000" w:themeColor="text1"/>
          <w:kern w:val="0"/>
          <w:sz w:val="28"/>
          <w:szCs w:val="28"/>
        </w:rPr>
      </w:pPr>
      <w:r w:rsidRPr="00F22CAB">
        <w:rPr>
          <w:rFonts w:ascii="仿宋_GB2312" w:eastAsia="仿宋_GB2312" w:hAnsi="ˎ̥" w:cs="宋体" w:hint="eastAsia"/>
          <w:b/>
          <w:bCs/>
          <w:color w:val="000000" w:themeColor="text1"/>
          <w:kern w:val="0"/>
          <w:sz w:val="28"/>
        </w:rPr>
        <w:t>第二条</w:t>
      </w:r>
      <w:r w:rsidRPr="00F22CAB">
        <w:rPr>
          <w:rFonts w:ascii="仿宋_GB2312" w:eastAsia="仿宋_GB2312" w:hAnsi="ˎ̥" w:cs="宋体" w:hint="eastAsia"/>
          <w:color w:val="000000" w:themeColor="text1"/>
          <w:kern w:val="0"/>
          <w:sz w:val="28"/>
          <w:szCs w:val="28"/>
        </w:rPr>
        <w:t xml:space="preserve"> 党的问</w:t>
      </w:r>
      <w:proofErr w:type="gramStart"/>
      <w:r w:rsidRPr="00F22CAB">
        <w:rPr>
          <w:rFonts w:ascii="仿宋_GB2312" w:eastAsia="仿宋_GB2312" w:hAnsi="ˎ̥" w:cs="宋体" w:hint="eastAsia"/>
          <w:color w:val="000000" w:themeColor="text1"/>
          <w:kern w:val="0"/>
          <w:sz w:val="28"/>
          <w:szCs w:val="28"/>
        </w:rPr>
        <w:t>责工作</w:t>
      </w:r>
      <w:proofErr w:type="gramEnd"/>
      <w:r w:rsidRPr="00F22CAB">
        <w:rPr>
          <w:rFonts w:ascii="仿宋_GB2312" w:eastAsia="仿宋_GB2312" w:hAnsi="ˎ̥" w:cs="宋体" w:hint="eastAsia"/>
          <w:color w:val="000000" w:themeColor="text1"/>
          <w:kern w:val="0"/>
          <w:sz w:val="28"/>
          <w:szCs w:val="28"/>
        </w:rPr>
        <w:t>以马克思列宁主义、毛泽东思想、邓小平理论、“三个代表”重要思想、科学发展观为指导，深入贯彻习近平总书记系列重要讲话精神，围绕协调推进“四个全面”战略布局，坚持党的领导，加强党的建设，全面从严治党，做到有权必有责、有责要担当、失责必追究，落实党组织管党治党政治责任，</w:t>
      </w:r>
      <w:proofErr w:type="gramStart"/>
      <w:r w:rsidRPr="00F22CAB">
        <w:rPr>
          <w:rFonts w:ascii="仿宋_GB2312" w:eastAsia="仿宋_GB2312" w:hAnsi="ˎ̥" w:cs="宋体" w:hint="eastAsia"/>
          <w:color w:val="000000" w:themeColor="text1"/>
          <w:kern w:val="0"/>
          <w:sz w:val="28"/>
          <w:szCs w:val="28"/>
        </w:rPr>
        <w:t>督促党</w:t>
      </w:r>
      <w:proofErr w:type="gramEnd"/>
      <w:r w:rsidRPr="00F22CAB">
        <w:rPr>
          <w:rFonts w:ascii="仿宋_GB2312" w:eastAsia="仿宋_GB2312" w:hAnsi="ˎ̥" w:cs="宋体" w:hint="eastAsia"/>
          <w:color w:val="000000" w:themeColor="text1"/>
          <w:kern w:val="0"/>
          <w:sz w:val="28"/>
          <w:szCs w:val="28"/>
        </w:rPr>
        <w:t>的领导干部</w:t>
      </w:r>
      <w:proofErr w:type="gramStart"/>
      <w:r w:rsidRPr="00F22CAB">
        <w:rPr>
          <w:rFonts w:ascii="仿宋_GB2312" w:eastAsia="仿宋_GB2312" w:hAnsi="ˎ̥" w:cs="宋体" w:hint="eastAsia"/>
          <w:color w:val="000000" w:themeColor="text1"/>
          <w:kern w:val="0"/>
          <w:sz w:val="28"/>
          <w:szCs w:val="28"/>
        </w:rPr>
        <w:t>践行</w:t>
      </w:r>
      <w:proofErr w:type="gramEnd"/>
      <w:r w:rsidRPr="00F22CAB">
        <w:rPr>
          <w:rFonts w:ascii="仿宋_GB2312" w:eastAsia="仿宋_GB2312" w:hAnsi="ˎ̥" w:cs="宋体" w:hint="eastAsia"/>
          <w:color w:val="000000" w:themeColor="text1"/>
          <w:kern w:val="0"/>
          <w:sz w:val="28"/>
          <w:szCs w:val="28"/>
        </w:rPr>
        <w:t>忠诚干净担当。</w:t>
      </w:r>
    </w:p>
    <w:p w:rsidR="00D57681" w:rsidRPr="00F22CAB" w:rsidRDefault="00D57681" w:rsidP="00D57681">
      <w:pPr>
        <w:adjustRightInd w:val="0"/>
        <w:snapToGrid w:val="0"/>
        <w:spacing w:line="560" w:lineRule="exact"/>
        <w:ind w:firstLineChars="200" w:firstLine="562"/>
        <w:rPr>
          <w:rFonts w:ascii="仿宋_GB2312" w:eastAsia="仿宋_GB2312" w:hAnsi="ˎ̥" w:cs="宋体" w:hint="eastAsia"/>
          <w:color w:val="000000" w:themeColor="text1"/>
          <w:kern w:val="0"/>
          <w:sz w:val="28"/>
          <w:szCs w:val="28"/>
        </w:rPr>
      </w:pPr>
      <w:r w:rsidRPr="00F22CAB">
        <w:rPr>
          <w:rFonts w:ascii="仿宋_GB2312" w:eastAsia="仿宋_GB2312" w:hAnsi="ˎ̥" w:cs="宋体" w:hint="eastAsia"/>
          <w:b/>
          <w:bCs/>
          <w:color w:val="000000" w:themeColor="text1"/>
          <w:kern w:val="0"/>
          <w:sz w:val="28"/>
        </w:rPr>
        <w:t>第三条</w:t>
      </w:r>
      <w:r w:rsidRPr="00F22CAB">
        <w:rPr>
          <w:rFonts w:ascii="仿宋_GB2312" w:eastAsia="仿宋_GB2312" w:hAnsi="ˎ̥" w:cs="宋体" w:hint="eastAsia"/>
          <w:color w:val="000000" w:themeColor="text1"/>
          <w:kern w:val="0"/>
          <w:sz w:val="28"/>
          <w:szCs w:val="28"/>
        </w:rPr>
        <w:t xml:space="preserve"> 党的问</w:t>
      </w:r>
      <w:proofErr w:type="gramStart"/>
      <w:r w:rsidRPr="00F22CAB">
        <w:rPr>
          <w:rFonts w:ascii="仿宋_GB2312" w:eastAsia="仿宋_GB2312" w:hAnsi="ˎ̥" w:cs="宋体" w:hint="eastAsia"/>
          <w:color w:val="000000" w:themeColor="text1"/>
          <w:kern w:val="0"/>
          <w:sz w:val="28"/>
          <w:szCs w:val="28"/>
        </w:rPr>
        <w:t>责工作</w:t>
      </w:r>
      <w:proofErr w:type="gramEnd"/>
      <w:r w:rsidRPr="00F22CAB">
        <w:rPr>
          <w:rFonts w:ascii="仿宋_GB2312" w:eastAsia="仿宋_GB2312" w:hAnsi="ˎ̥" w:cs="宋体" w:hint="eastAsia"/>
          <w:color w:val="000000" w:themeColor="text1"/>
          <w:kern w:val="0"/>
          <w:sz w:val="28"/>
          <w:szCs w:val="28"/>
        </w:rPr>
        <w:t>应当坚持的原则：依规依纪、实事求是，失责必问、问责必严，惩前毖后、治病救人，分级负责、层层落实责任。</w:t>
      </w:r>
    </w:p>
    <w:p w:rsidR="00D57681" w:rsidRPr="00F22CAB" w:rsidRDefault="00D57681" w:rsidP="00D57681">
      <w:pPr>
        <w:adjustRightInd w:val="0"/>
        <w:snapToGrid w:val="0"/>
        <w:spacing w:line="560" w:lineRule="exact"/>
        <w:ind w:firstLineChars="200" w:firstLine="562"/>
        <w:rPr>
          <w:rFonts w:ascii="仿宋_GB2312" w:eastAsia="仿宋_GB2312" w:hAnsi="ˎ̥" w:cs="宋体" w:hint="eastAsia"/>
          <w:color w:val="000000" w:themeColor="text1"/>
          <w:kern w:val="0"/>
          <w:sz w:val="28"/>
          <w:szCs w:val="28"/>
        </w:rPr>
      </w:pPr>
      <w:r w:rsidRPr="00F22CAB">
        <w:rPr>
          <w:rFonts w:ascii="仿宋_GB2312" w:eastAsia="仿宋_GB2312" w:hAnsi="ˎ̥" w:cs="宋体" w:hint="eastAsia"/>
          <w:b/>
          <w:bCs/>
          <w:color w:val="000000" w:themeColor="text1"/>
          <w:kern w:val="0"/>
          <w:sz w:val="28"/>
        </w:rPr>
        <w:t>第四条</w:t>
      </w:r>
      <w:r w:rsidRPr="00F22CAB">
        <w:rPr>
          <w:rFonts w:ascii="仿宋_GB2312" w:eastAsia="仿宋_GB2312" w:hAnsi="ˎ̥" w:cs="宋体" w:hint="eastAsia"/>
          <w:color w:val="000000" w:themeColor="text1"/>
          <w:kern w:val="0"/>
          <w:sz w:val="28"/>
          <w:szCs w:val="28"/>
        </w:rPr>
        <w:t xml:space="preserve"> 党的问</w:t>
      </w:r>
      <w:proofErr w:type="gramStart"/>
      <w:r w:rsidRPr="00F22CAB">
        <w:rPr>
          <w:rFonts w:ascii="仿宋_GB2312" w:eastAsia="仿宋_GB2312" w:hAnsi="ˎ̥" w:cs="宋体" w:hint="eastAsia"/>
          <w:color w:val="000000" w:themeColor="text1"/>
          <w:kern w:val="0"/>
          <w:sz w:val="28"/>
          <w:szCs w:val="28"/>
        </w:rPr>
        <w:t>责工作</w:t>
      </w:r>
      <w:proofErr w:type="gramEnd"/>
      <w:r w:rsidRPr="00F22CAB">
        <w:rPr>
          <w:rFonts w:ascii="仿宋_GB2312" w:eastAsia="仿宋_GB2312" w:hAnsi="ˎ̥" w:cs="宋体" w:hint="eastAsia"/>
          <w:color w:val="000000" w:themeColor="text1"/>
          <w:kern w:val="0"/>
          <w:sz w:val="28"/>
          <w:szCs w:val="28"/>
        </w:rPr>
        <w:t>是由党组织按照职责权限，追究在党的建设和党的事业中失职失责党组织和党的领导干部的主体责任、监督责任和领导责任。</w:t>
      </w:r>
    </w:p>
    <w:p w:rsidR="00D57681" w:rsidRPr="00F22CAB" w:rsidRDefault="00D57681" w:rsidP="00D57681">
      <w:pPr>
        <w:adjustRightInd w:val="0"/>
        <w:snapToGrid w:val="0"/>
        <w:spacing w:line="560" w:lineRule="exact"/>
        <w:ind w:firstLineChars="200" w:firstLine="560"/>
        <w:rPr>
          <w:rFonts w:ascii="仿宋_GB2312" w:eastAsia="仿宋_GB2312" w:hAnsi="ˎ̥" w:cs="宋体" w:hint="eastAsia"/>
          <w:color w:val="000000" w:themeColor="text1"/>
          <w:kern w:val="0"/>
          <w:sz w:val="28"/>
          <w:szCs w:val="28"/>
        </w:rPr>
      </w:pPr>
      <w:r w:rsidRPr="00F22CAB">
        <w:rPr>
          <w:rFonts w:ascii="仿宋_GB2312" w:eastAsia="仿宋_GB2312" w:hAnsi="ˎ̥" w:cs="宋体" w:hint="eastAsia"/>
          <w:color w:val="000000" w:themeColor="text1"/>
          <w:kern w:val="0"/>
          <w:sz w:val="28"/>
          <w:szCs w:val="28"/>
        </w:rPr>
        <w:t>问</w:t>
      </w:r>
      <w:proofErr w:type="gramStart"/>
      <w:r w:rsidRPr="00F22CAB">
        <w:rPr>
          <w:rFonts w:ascii="仿宋_GB2312" w:eastAsia="仿宋_GB2312" w:hAnsi="ˎ̥" w:cs="宋体" w:hint="eastAsia"/>
          <w:color w:val="000000" w:themeColor="text1"/>
          <w:kern w:val="0"/>
          <w:sz w:val="28"/>
          <w:szCs w:val="28"/>
        </w:rPr>
        <w:t>责对象</w:t>
      </w:r>
      <w:proofErr w:type="gramEnd"/>
      <w:r w:rsidRPr="00F22CAB">
        <w:rPr>
          <w:rFonts w:ascii="仿宋_GB2312" w:eastAsia="仿宋_GB2312" w:hAnsi="ˎ̥" w:cs="宋体" w:hint="eastAsia"/>
          <w:color w:val="000000" w:themeColor="text1"/>
          <w:kern w:val="0"/>
          <w:sz w:val="28"/>
          <w:szCs w:val="28"/>
        </w:rPr>
        <w:t>是各级党委（党组）、党的工作部门及其领导成员，各级纪委（纪检组）及其领导成员，重点是主要负责人。</w:t>
      </w:r>
    </w:p>
    <w:p w:rsidR="00D57681" w:rsidRPr="00F22CAB" w:rsidRDefault="00D57681" w:rsidP="00D57681">
      <w:pPr>
        <w:adjustRightInd w:val="0"/>
        <w:snapToGrid w:val="0"/>
        <w:spacing w:line="560" w:lineRule="exact"/>
        <w:ind w:firstLineChars="200" w:firstLine="562"/>
        <w:rPr>
          <w:rFonts w:ascii="仿宋_GB2312" w:eastAsia="仿宋_GB2312" w:hAnsi="ˎ̥" w:cs="宋体" w:hint="eastAsia"/>
          <w:color w:val="000000" w:themeColor="text1"/>
          <w:kern w:val="0"/>
          <w:sz w:val="28"/>
          <w:szCs w:val="28"/>
        </w:rPr>
      </w:pPr>
      <w:r w:rsidRPr="00F22CAB">
        <w:rPr>
          <w:rFonts w:ascii="仿宋_GB2312" w:eastAsia="仿宋_GB2312" w:hAnsi="ˎ̥" w:cs="宋体" w:hint="eastAsia"/>
          <w:b/>
          <w:bCs/>
          <w:color w:val="000000" w:themeColor="text1"/>
          <w:kern w:val="0"/>
          <w:sz w:val="28"/>
        </w:rPr>
        <w:t>第五条</w:t>
      </w:r>
      <w:r w:rsidRPr="00F22CAB">
        <w:rPr>
          <w:rFonts w:ascii="仿宋_GB2312" w:eastAsia="仿宋_GB2312" w:hAnsi="ˎ̥" w:cs="宋体" w:hint="eastAsia"/>
          <w:color w:val="000000" w:themeColor="text1"/>
          <w:kern w:val="0"/>
          <w:sz w:val="28"/>
          <w:szCs w:val="28"/>
        </w:rPr>
        <w:t xml:space="preserve"> 问</w:t>
      </w:r>
      <w:proofErr w:type="gramStart"/>
      <w:r w:rsidRPr="00F22CAB">
        <w:rPr>
          <w:rFonts w:ascii="仿宋_GB2312" w:eastAsia="仿宋_GB2312" w:hAnsi="ˎ̥" w:cs="宋体" w:hint="eastAsia"/>
          <w:color w:val="000000" w:themeColor="text1"/>
          <w:kern w:val="0"/>
          <w:sz w:val="28"/>
          <w:szCs w:val="28"/>
        </w:rPr>
        <w:t>责应当</w:t>
      </w:r>
      <w:proofErr w:type="gramEnd"/>
      <w:r w:rsidRPr="00F22CAB">
        <w:rPr>
          <w:rFonts w:ascii="仿宋_GB2312" w:eastAsia="仿宋_GB2312" w:hAnsi="ˎ̥" w:cs="宋体" w:hint="eastAsia"/>
          <w:color w:val="000000" w:themeColor="text1"/>
          <w:kern w:val="0"/>
          <w:sz w:val="28"/>
          <w:szCs w:val="28"/>
        </w:rPr>
        <w:t>分清责任。党组织领导班子在职责范围内负有全面领导责任，领导班子主要负责人和直接主管的班子成员承担主要领导责任，参与决策和工作的班子其他成员承担重要领导责任。</w:t>
      </w:r>
    </w:p>
    <w:p w:rsidR="00D57681" w:rsidRPr="00F22CAB" w:rsidRDefault="00D57681" w:rsidP="00D57681">
      <w:pPr>
        <w:adjustRightInd w:val="0"/>
        <w:snapToGrid w:val="0"/>
        <w:spacing w:line="560" w:lineRule="exact"/>
        <w:ind w:firstLineChars="200" w:firstLine="562"/>
        <w:rPr>
          <w:rFonts w:ascii="仿宋_GB2312" w:eastAsia="仿宋_GB2312" w:hAnsi="ˎ̥" w:cs="宋体" w:hint="eastAsia"/>
          <w:color w:val="000000" w:themeColor="text1"/>
          <w:kern w:val="0"/>
          <w:sz w:val="28"/>
          <w:szCs w:val="28"/>
        </w:rPr>
      </w:pPr>
      <w:r w:rsidRPr="00F22CAB">
        <w:rPr>
          <w:rFonts w:ascii="仿宋_GB2312" w:eastAsia="仿宋_GB2312" w:hAnsi="ˎ̥" w:cs="宋体" w:hint="eastAsia"/>
          <w:b/>
          <w:bCs/>
          <w:color w:val="000000" w:themeColor="text1"/>
          <w:kern w:val="0"/>
          <w:sz w:val="28"/>
        </w:rPr>
        <w:t>第六条</w:t>
      </w:r>
      <w:r w:rsidRPr="00F22CAB">
        <w:rPr>
          <w:rFonts w:ascii="仿宋_GB2312" w:eastAsia="仿宋_GB2312" w:hAnsi="ˎ̥" w:cs="宋体" w:hint="eastAsia"/>
          <w:color w:val="000000" w:themeColor="text1"/>
          <w:kern w:val="0"/>
          <w:sz w:val="28"/>
          <w:szCs w:val="28"/>
        </w:rPr>
        <w:t xml:space="preserve"> 党组织和党的领导干部违反党章和其他党内法规，不履行或者不正确履行职责，有下列情形之一的，应当</w:t>
      </w:r>
      <w:proofErr w:type="gramStart"/>
      <w:r w:rsidRPr="00F22CAB">
        <w:rPr>
          <w:rFonts w:ascii="仿宋_GB2312" w:eastAsia="仿宋_GB2312" w:hAnsi="ˎ̥" w:cs="宋体" w:hint="eastAsia"/>
          <w:color w:val="000000" w:themeColor="text1"/>
          <w:kern w:val="0"/>
          <w:sz w:val="28"/>
          <w:szCs w:val="28"/>
        </w:rPr>
        <w:t>予以问</w:t>
      </w:r>
      <w:proofErr w:type="gramEnd"/>
      <w:r w:rsidRPr="00F22CAB">
        <w:rPr>
          <w:rFonts w:ascii="仿宋_GB2312" w:eastAsia="仿宋_GB2312" w:hAnsi="ˎ̥" w:cs="宋体" w:hint="eastAsia"/>
          <w:color w:val="000000" w:themeColor="text1"/>
          <w:kern w:val="0"/>
          <w:sz w:val="28"/>
          <w:szCs w:val="28"/>
        </w:rPr>
        <w:t>责：</w:t>
      </w:r>
    </w:p>
    <w:p w:rsidR="00D57681" w:rsidRPr="00F22CAB" w:rsidRDefault="00D57681" w:rsidP="00D57681">
      <w:pPr>
        <w:adjustRightInd w:val="0"/>
        <w:snapToGrid w:val="0"/>
        <w:spacing w:line="560" w:lineRule="exact"/>
        <w:ind w:firstLineChars="200" w:firstLine="560"/>
        <w:rPr>
          <w:rFonts w:ascii="仿宋_GB2312" w:eastAsia="仿宋_GB2312" w:hAnsi="ˎ̥" w:cs="宋体" w:hint="eastAsia"/>
          <w:color w:val="000000" w:themeColor="text1"/>
          <w:kern w:val="0"/>
          <w:sz w:val="28"/>
          <w:szCs w:val="28"/>
        </w:rPr>
      </w:pPr>
      <w:r w:rsidRPr="00F22CAB">
        <w:rPr>
          <w:rFonts w:ascii="仿宋_GB2312" w:eastAsia="仿宋_GB2312" w:hAnsi="ˎ̥" w:cs="宋体" w:hint="eastAsia"/>
          <w:color w:val="000000" w:themeColor="text1"/>
          <w:kern w:val="0"/>
          <w:sz w:val="28"/>
          <w:szCs w:val="28"/>
        </w:rPr>
        <w:lastRenderedPageBreak/>
        <w:t>（一）党的领导弱化，党的理论和路线方针政策、党中央的决策部署没有得到有效贯彻落实，在推进经济建设、政治建设、文化建设、社会建设、生态文明建设中，或者在处置本地区本部门本单位发生的重大问题中领导不力，出现重大失误，给党的事业和人民利益造成严重损失，产生恶劣影响的；</w:t>
      </w:r>
    </w:p>
    <w:p w:rsidR="00D57681" w:rsidRPr="00F22CAB" w:rsidRDefault="00D57681" w:rsidP="00D57681">
      <w:pPr>
        <w:adjustRightInd w:val="0"/>
        <w:snapToGrid w:val="0"/>
        <w:spacing w:line="560" w:lineRule="exact"/>
        <w:ind w:firstLineChars="200" w:firstLine="560"/>
        <w:rPr>
          <w:rFonts w:ascii="仿宋_GB2312" w:eastAsia="仿宋_GB2312" w:hAnsi="ˎ̥" w:cs="宋体" w:hint="eastAsia"/>
          <w:color w:val="000000" w:themeColor="text1"/>
          <w:kern w:val="0"/>
          <w:sz w:val="28"/>
          <w:szCs w:val="28"/>
        </w:rPr>
      </w:pPr>
      <w:r w:rsidRPr="00F22CAB">
        <w:rPr>
          <w:rFonts w:ascii="仿宋_GB2312" w:eastAsia="仿宋_GB2312" w:hAnsi="ˎ̥" w:cs="宋体" w:hint="eastAsia"/>
          <w:color w:val="000000" w:themeColor="text1"/>
          <w:kern w:val="0"/>
          <w:sz w:val="28"/>
          <w:szCs w:val="28"/>
        </w:rPr>
        <w:t>（二）党的建设缺失，党内政治生活不正常，组织生活不健全，党组织软弱涣散，党性教育特别是理想信念宗旨教育薄弱，中央八项规定精神不落实，作风建设流于形式，干部选拔任用工作中问题突出，党内和群众反映强烈，损害党的形象，削弱党执政的政治基础的；</w:t>
      </w:r>
    </w:p>
    <w:p w:rsidR="00D57681" w:rsidRPr="00F22CAB" w:rsidRDefault="00D57681" w:rsidP="00D57681">
      <w:pPr>
        <w:adjustRightInd w:val="0"/>
        <w:snapToGrid w:val="0"/>
        <w:spacing w:line="560" w:lineRule="exact"/>
        <w:ind w:firstLineChars="200" w:firstLine="560"/>
        <w:rPr>
          <w:rFonts w:ascii="仿宋_GB2312" w:eastAsia="仿宋_GB2312" w:hAnsi="ˎ̥" w:cs="宋体" w:hint="eastAsia"/>
          <w:color w:val="000000" w:themeColor="text1"/>
          <w:kern w:val="0"/>
          <w:sz w:val="28"/>
          <w:szCs w:val="28"/>
        </w:rPr>
      </w:pPr>
      <w:r w:rsidRPr="00F22CAB">
        <w:rPr>
          <w:rFonts w:ascii="仿宋_GB2312" w:eastAsia="仿宋_GB2312" w:hAnsi="ˎ̥" w:cs="宋体" w:hint="eastAsia"/>
          <w:color w:val="000000" w:themeColor="text1"/>
          <w:kern w:val="0"/>
          <w:sz w:val="28"/>
          <w:szCs w:val="28"/>
        </w:rPr>
        <w:t>（三）全面从严治党不力，主体责任、监督责任落实不到位，管党治党失之于宽松软，好人主义盛行、搞一团和气，不负责、不担当，党内监督乏力，该发现的问题没有发现，发现问题不报告不处置、不整改不问责，造成严重后果的；</w:t>
      </w:r>
    </w:p>
    <w:p w:rsidR="00D57681" w:rsidRPr="00F22CAB" w:rsidRDefault="00D57681" w:rsidP="00D57681">
      <w:pPr>
        <w:adjustRightInd w:val="0"/>
        <w:snapToGrid w:val="0"/>
        <w:spacing w:line="560" w:lineRule="exact"/>
        <w:ind w:firstLineChars="200" w:firstLine="560"/>
        <w:rPr>
          <w:rFonts w:ascii="仿宋_GB2312" w:eastAsia="仿宋_GB2312" w:hAnsi="ˎ̥" w:cs="宋体" w:hint="eastAsia"/>
          <w:color w:val="000000" w:themeColor="text1"/>
          <w:kern w:val="0"/>
          <w:sz w:val="28"/>
          <w:szCs w:val="28"/>
        </w:rPr>
      </w:pPr>
      <w:r w:rsidRPr="00F22CAB">
        <w:rPr>
          <w:rFonts w:ascii="仿宋_GB2312" w:eastAsia="仿宋_GB2312" w:hAnsi="ˎ̥" w:cs="宋体" w:hint="eastAsia"/>
          <w:color w:val="000000" w:themeColor="text1"/>
          <w:kern w:val="0"/>
          <w:sz w:val="28"/>
          <w:szCs w:val="28"/>
        </w:rPr>
        <w:t>（四）维护党的政治纪律、组织纪律、廉洁纪律、群众纪律、工作纪律、生活纪律不力，导致违规违纪行为多发，特别是维护政治纪律和政治规矩失职，管辖范围内有令不行、有禁不止，团</w:t>
      </w:r>
      <w:proofErr w:type="gramStart"/>
      <w:r w:rsidRPr="00F22CAB">
        <w:rPr>
          <w:rFonts w:ascii="仿宋_GB2312" w:eastAsia="仿宋_GB2312" w:hAnsi="ˎ̥" w:cs="宋体" w:hint="eastAsia"/>
          <w:color w:val="000000" w:themeColor="text1"/>
          <w:kern w:val="0"/>
          <w:sz w:val="28"/>
          <w:szCs w:val="28"/>
        </w:rPr>
        <w:t>团伙</w:t>
      </w:r>
      <w:proofErr w:type="gramEnd"/>
      <w:r w:rsidRPr="00F22CAB">
        <w:rPr>
          <w:rFonts w:ascii="仿宋_GB2312" w:eastAsia="仿宋_GB2312" w:hAnsi="ˎ̥" w:cs="宋体" w:hint="eastAsia"/>
          <w:color w:val="000000" w:themeColor="text1"/>
          <w:kern w:val="0"/>
          <w:sz w:val="28"/>
          <w:szCs w:val="28"/>
        </w:rPr>
        <w:t>伙、拉帮结派问题严重，造成恶劣影响的；</w:t>
      </w:r>
    </w:p>
    <w:p w:rsidR="00D57681" w:rsidRPr="00F22CAB" w:rsidRDefault="00D57681" w:rsidP="00D57681">
      <w:pPr>
        <w:adjustRightInd w:val="0"/>
        <w:snapToGrid w:val="0"/>
        <w:spacing w:line="560" w:lineRule="exact"/>
        <w:ind w:firstLineChars="200" w:firstLine="560"/>
        <w:rPr>
          <w:rFonts w:ascii="仿宋_GB2312" w:eastAsia="仿宋_GB2312" w:hAnsi="ˎ̥" w:cs="宋体" w:hint="eastAsia"/>
          <w:color w:val="000000" w:themeColor="text1"/>
          <w:kern w:val="0"/>
          <w:sz w:val="28"/>
          <w:szCs w:val="28"/>
        </w:rPr>
      </w:pPr>
      <w:r w:rsidRPr="00F22CAB">
        <w:rPr>
          <w:rFonts w:ascii="仿宋_GB2312" w:eastAsia="仿宋_GB2312" w:hAnsi="ˎ̥" w:cs="宋体" w:hint="eastAsia"/>
          <w:color w:val="000000" w:themeColor="text1"/>
          <w:kern w:val="0"/>
          <w:sz w:val="28"/>
          <w:szCs w:val="28"/>
        </w:rPr>
        <w:t>（五）推进党风廉政建设和反腐败工作不坚决、不扎实，管辖范围内腐败蔓延势头没有得到有效遏制，损害群众利益的不正之风和腐败问题突出的；</w:t>
      </w:r>
    </w:p>
    <w:p w:rsidR="00D57681" w:rsidRPr="00F22CAB" w:rsidRDefault="00D57681" w:rsidP="00D57681">
      <w:pPr>
        <w:adjustRightInd w:val="0"/>
        <w:snapToGrid w:val="0"/>
        <w:spacing w:line="560" w:lineRule="exact"/>
        <w:ind w:firstLineChars="200" w:firstLine="560"/>
        <w:rPr>
          <w:rFonts w:ascii="仿宋_GB2312" w:eastAsia="仿宋_GB2312" w:hAnsi="ˎ̥" w:cs="宋体" w:hint="eastAsia"/>
          <w:color w:val="000000" w:themeColor="text1"/>
          <w:kern w:val="0"/>
          <w:sz w:val="28"/>
          <w:szCs w:val="28"/>
        </w:rPr>
      </w:pPr>
      <w:r w:rsidRPr="00F22CAB">
        <w:rPr>
          <w:rFonts w:ascii="仿宋_GB2312" w:eastAsia="仿宋_GB2312" w:hAnsi="ˎ̥" w:cs="宋体" w:hint="eastAsia"/>
          <w:color w:val="000000" w:themeColor="text1"/>
          <w:kern w:val="0"/>
          <w:sz w:val="28"/>
          <w:szCs w:val="28"/>
        </w:rPr>
        <w:t>（六）其他应当问责的失职失责情形。</w:t>
      </w:r>
    </w:p>
    <w:p w:rsidR="00D57681" w:rsidRPr="00F22CAB" w:rsidRDefault="00D57681" w:rsidP="00D57681">
      <w:pPr>
        <w:adjustRightInd w:val="0"/>
        <w:snapToGrid w:val="0"/>
        <w:spacing w:line="560" w:lineRule="exact"/>
        <w:ind w:firstLineChars="200" w:firstLine="562"/>
        <w:rPr>
          <w:rFonts w:ascii="仿宋_GB2312" w:eastAsia="仿宋_GB2312" w:hAnsi="ˎ̥" w:cs="宋体" w:hint="eastAsia"/>
          <w:color w:val="000000" w:themeColor="text1"/>
          <w:kern w:val="0"/>
          <w:sz w:val="28"/>
          <w:szCs w:val="28"/>
        </w:rPr>
      </w:pPr>
      <w:r w:rsidRPr="00F22CAB">
        <w:rPr>
          <w:rFonts w:ascii="仿宋_GB2312" w:eastAsia="仿宋_GB2312" w:hAnsi="ˎ̥" w:cs="宋体" w:hint="eastAsia"/>
          <w:b/>
          <w:bCs/>
          <w:color w:val="000000" w:themeColor="text1"/>
          <w:kern w:val="0"/>
          <w:sz w:val="28"/>
        </w:rPr>
        <w:t>第七条</w:t>
      </w:r>
      <w:r w:rsidRPr="00F22CAB">
        <w:rPr>
          <w:rFonts w:ascii="仿宋_GB2312" w:eastAsia="仿宋_GB2312" w:hAnsi="ˎ̥" w:cs="宋体" w:hint="eastAsia"/>
          <w:color w:val="000000" w:themeColor="text1"/>
          <w:kern w:val="0"/>
          <w:sz w:val="28"/>
          <w:szCs w:val="28"/>
        </w:rPr>
        <w:t xml:space="preserve"> 对党组织的问</w:t>
      </w:r>
      <w:proofErr w:type="gramStart"/>
      <w:r w:rsidRPr="00F22CAB">
        <w:rPr>
          <w:rFonts w:ascii="仿宋_GB2312" w:eastAsia="仿宋_GB2312" w:hAnsi="ˎ̥" w:cs="宋体" w:hint="eastAsia"/>
          <w:color w:val="000000" w:themeColor="text1"/>
          <w:kern w:val="0"/>
          <w:sz w:val="28"/>
          <w:szCs w:val="28"/>
        </w:rPr>
        <w:t>责方式</w:t>
      </w:r>
      <w:proofErr w:type="gramEnd"/>
      <w:r w:rsidRPr="00F22CAB">
        <w:rPr>
          <w:rFonts w:ascii="仿宋_GB2312" w:eastAsia="仿宋_GB2312" w:hAnsi="ˎ̥" w:cs="宋体" w:hint="eastAsia"/>
          <w:color w:val="000000" w:themeColor="text1"/>
          <w:kern w:val="0"/>
          <w:sz w:val="28"/>
          <w:szCs w:val="28"/>
        </w:rPr>
        <w:t>包括：</w:t>
      </w:r>
    </w:p>
    <w:p w:rsidR="00D57681" w:rsidRPr="00F22CAB" w:rsidRDefault="00D57681" w:rsidP="00D57681">
      <w:pPr>
        <w:adjustRightInd w:val="0"/>
        <w:snapToGrid w:val="0"/>
        <w:spacing w:line="560" w:lineRule="exact"/>
        <w:ind w:firstLineChars="200" w:firstLine="560"/>
        <w:rPr>
          <w:rFonts w:ascii="仿宋_GB2312" w:eastAsia="仿宋_GB2312" w:hAnsi="ˎ̥" w:cs="宋体" w:hint="eastAsia"/>
          <w:color w:val="000000" w:themeColor="text1"/>
          <w:kern w:val="0"/>
          <w:sz w:val="28"/>
          <w:szCs w:val="28"/>
        </w:rPr>
      </w:pPr>
      <w:r w:rsidRPr="00F22CAB">
        <w:rPr>
          <w:rFonts w:ascii="仿宋_GB2312" w:eastAsia="仿宋_GB2312" w:hAnsi="ˎ̥" w:cs="宋体" w:hint="eastAsia"/>
          <w:color w:val="000000" w:themeColor="text1"/>
          <w:kern w:val="0"/>
          <w:sz w:val="28"/>
          <w:szCs w:val="28"/>
        </w:rPr>
        <w:lastRenderedPageBreak/>
        <w:t>（一）检查。对履行职责不力、情节较轻的，应当责令其</w:t>
      </w:r>
      <w:proofErr w:type="gramStart"/>
      <w:r w:rsidRPr="00F22CAB">
        <w:rPr>
          <w:rFonts w:ascii="仿宋_GB2312" w:eastAsia="仿宋_GB2312" w:hAnsi="ˎ̥" w:cs="宋体" w:hint="eastAsia"/>
          <w:color w:val="000000" w:themeColor="text1"/>
          <w:kern w:val="0"/>
          <w:sz w:val="28"/>
          <w:szCs w:val="28"/>
        </w:rPr>
        <w:t>作出</w:t>
      </w:r>
      <w:proofErr w:type="gramEnd"/>
      <w:r w:rsidRPr="00F22CAB">
        <w:rPr>
          <w:rFonts w:ascii="仿宋_GB2312" w:eastAsia="仿宋_GB2312" w:hAnsi="ˎ̥" w:cs="宋体" w:hint="eastAsia"/>
          <w:color w:val="000000" w:themeColor="text1"/>
          <w:kern w:val="0"/>
          <w:sz w:val="28"/>
          <w:szCs w:val="28"/>
        </w:rPr>
        <w:t>书面检查并切实整改。</w:t>
      </w:r>
    </w:p>
    <w:p w:rsidR="00D57681" w:rsidRPr="00F22CAB" w:rsidRDefault="00D57681" w:rsidP="00D57681">
      <w:pPr>
        <w:adjustRightInd w:val="0"/>
        <w:snapToGrid w:val="0"/>
        <w:spacing w:line="560" w:lineRule="exact"/>
        <w:ind w:firstLineChars="200" w:firstLine="560"/>
        <w:rPr>
          <w:rFonts w:ascii="仿宋_GB2312" w:eastAsia="仿宋_GB2312" w:hAnsi="ˎ̥" w:cs="宋体" w:hint="eastAsia"/>
          <w:color w:val="000000" w:themeColor="text1"/>
          <w:kern w:val="0"/>
          <w:sz w:val="28"/>
          <w:szCs w:val="28"/>
        </w:rPr>
      </w:pPr>
      <w:r w:rsidRPr="00F22CAB">
        <w:rPr>
          <w:rFonts w:ascii="仿宋_GB2312" w:eastAsia="仿宋_GB2312" w:hAnsi="ˎ̥" w:cs="宋体" w:hint="eastAsia"/>
          <w:color w:val="000000" w:themeColor="text1"/>
          <w:kern w:val="0"/>
          <w:sz w:val="28"/>
          <w:szCs w:val="28"/>
        </w:rPr>
        <w:t>（二）通报。对履行职责不力、情节较重的，应当责令整改，并在一定范围内通报。</w:t>
      </w:r>
    </w:p>
    <w:p w:rsidR="00D57681" w:rsidRPr="00F22CAB" w:rsidRDefault="00D57681" w:rsidP="00D57681">
      <w:pPr>
        <w:adjustRightInd w:val="0"/>
        <w:snapToGrid w:val="0"/>
        <w:spacing w:line="560" w:lineRule="exact"/>
        <w:ind w:firstLineChars="200" w:firstLine="560"/>
        <w:rPr>
          <w:rFonts w:ascii="仿宋_GB2312" w:eastAsia="仿宋_GB2312" w:hAnsi="ˎ̥" w:cs="宋体" w:hint="eastAsia"/>
          <w:color w:val="000000" w:themeColor="text1"/>
          <w:kern w:val="0"/>
          <w:sz w:val="28"/>
          <w:szCs w:val="28"/>
        </w:rPr>
      </w:pPr>
      <w:r w:rsidRPr="00F22CAB">
        <w:rPr>
          <w:rFonts w:ascii="仿宋_GB2312" w:eastAsia="仿宋_GB2312" w:hAnsi="ˎ̥" w:cs="宋体" w:hint="eastAsia"/>
          <w:color w:val="000000" w:themeColor="text1"/>
          <w:kern w:val="0"/>
          <w:sz w:val="28"/>
          <w:szCs w:val="28"/>
        </w:rPr>
        <w:t>（三）改组。对失职失责，严重违反党的纪律、本身又不能纠正的，应当予以改组。</w:t>
      </w:r>
    </w:p>
    <w:p w:rsidR="00D57681" w:rsidRPr="00F22CAB" w:rsidRDefault="00D57681" w:rsidP="00D57681">
      <w:pPr>
        <w:adjustRightInd w:val="0"/>
        <w:snapToGrid w:val="0"/>
        <w:spacing w:line="560" w:lineRule="exact"/>
        <w:ind w:firstLineChars="200" w:firstLine="560"/>
        <w:rPr>
          <w:rFonts w:ascii="仿宋_GB2312" w:eastAsia="仿宋_GB2312" w:hAnsi="ˎ̥" w:cs="宋体" w:hint="eastAsia"/>
          <w:color w:val="000000" w:themeColor="text1"/>
          <w:kern w:val="0"/>
          <w:sz w:val="28"/>
          <w:szCs w:val="28"/>
        </w:rPr>
      </w:pPr>
      <w:r w:rsidRPr="00F22CAB">
        <w:rPr>
          <w:rFonts w:ascii="仿宋_GB2312" w:eastAsia="仿宋_GB2312" w:hAnsi="ˎ̥" w:cs="宋体" w:hint="eastAsia"/>
          <w:color w:val="000000" w:themeColor="text1"/>
          <w:kern w:val="0"/>
          <w:sz w:val="28"/>
          <w:szCs w:val="28"/>
        </w:rPr>
        <w:t>对党的领导干部的问</w:t>
      </w:r>
      <w:proofErr w:type="gramStart"/>
      <w:r w:rsidRPr="00F22CAB">
        <w:rPr>
          <w:rFonts w:ascii="仿宋_GB2312" w:eastAsia="仿宋_GB2312" w:hAnsi="ˎ̥" w:cs="宋体" w:hint="eastAsia"/>
          <w:color w:val="000000" w:themeColor="text1"/>
          <w:kern w:val="0"/>
          <w:sz w:val="28"/>
          <w:szCs w:val="28"/>
        </w:rPr>
        <w:t>责方式</w:t>
      </w:r>
      <w:proofErr w:type="gramEnd"/>
      <w:r w:rsidRPr="00F22CAB">
        <w:rPr>
          <w:rFonts w:ascii="仿宋_GB2312" w:eastAsia="仿宋_GB2312" w:hAnsi="ˎ̥" w:cs="宋体" w:hint="eastAsia"/>
          <w:color w:val="000000" w:themeColor="text1"/>
          <w:kern w:val="0"/>
          <w:sz w:val="28"/>
          <w:szCs w:val="28"/>
        </w:rPr>
        <w:t>包括：</w:t>
      </w:r>
    </w:p>
    <w:p w:rsidR="00D57681" w:rsidRPr="00F22CAB" w:rsidRDefault="00D57681" w:rsidP="00D57681">
      <w:pPr>
        <w:adjustRightInd w:val="0"/>
        <w:snapToGrid w:val="0"/>
        <w:spacing w:line="560" w:lineRule="exact"/>
        <w:ind w:firstLineChars="200" w:firstLine="560"/>
        <w:rPr>
          <w:rFonts w:ascii="仿宋_GB2312" w:eastAsia="仿宋_GB2312" w:hAnsi="ˎ̥" w:cs="宋体" w:hint="eastAsia"/>
          <w:color w:val="000000" w:themeColor="text1"/>
          <w:kern w:val="0"/>
          <w:sz w:val="28"/>
          <w:szCs w:val="28"/>
        </w:rPr>
      </w:pPr>
      <w:r w:rsidRPr="00F22CAB">
        <w:rPr>
          <w:rFonts w:ascii="仿宋_GB2312" w:eastAsia="仿宋_GB2312" w:hAnsi="ˎ̥" w:cs="宋体" w:hint="eastAsia"/>
          <w:color w:val="000000" w:themeColor="text1"/>
          <w:kern w:val="0"/>
          <w:sz w:val="28"/>
          <w:szCs w:val="28"/>
        </w:rPr>
        <w:t>（一）通报。对履行职责不力的，应当严肃批评，依规整改，并在一定范围内通报。</w:t>
      </w:r>
    </w:p>
    <w:p w:rsidR="00D57681" w:rsidRPr="00F22CAB" w:rsidRDefault="00D57681" w:rsidP="00D57681">
      <w:pPr>
        <w:adjustRightInd w:val="0"/>
        <w:snapToGrid w:val="0"/>
        <w:spacing w:line="560" w:lineRule="exact"/>
        <w:ind w:firstLineChars="200" w:firstLine="560"/>
        <w:rPr>
          <w:rFonts w:ascii="仿宋_GB2312" w:eastAsia="仿宋_GB2312" w:hAnsi="ˎ̥" w:cs="宋体" w:hint="eastAsia"/>
          <w:color w:val="000000" w:themeColor="text1"/>
          <w:kern w:val="0"/>
          <w:sz w:val="28"/>
          <w:szCs w:val="28"/>
        </w:rPr>
      </w:pPr>
      <w:r w:rsidRPr="00F22CAB">
        <w:rPr>
          <w:rFonts w:ascii="仿宋_GB2312" w:eastAsia="仿宋_GB2312" w:hAnsi="ˎ̥" w:cs="宋体" w:hint="eastAsia"/>
          <w:color w:val="000000" w:themeColor="text1"/>
          <w:kern w:val="0"/>
          <w:sz w:val="28"/>
          <w:szCs w:val="28"/>
        </w:rPr>
        <w:t>（二）诫勉。对失职失责、情节较轻的，应当以谈话或者书面方式进行诫勉。</w:t>
      </w:r>
    </w:p>
    <w:p w:rsidR="00D57681" w:rsidRPr="00F22CAB" w:rsidRDefault="00D57681" w:rsidP="00D57681">
      <w:pPr>
        <w:adjustRightInd w:val="0"/>
        <w:snapToGrid w:val="0"/>
        <w:spacing w:line="560" w:lineRule="exact"/>
        <w:ind w:firstLineChars="200" w:firstLine="560"/>
        <w:rPr>
          <w:rFonts w:ascii="仿宋_GB2312" w:eastAsia="仿宋_GB2312" w:hAnsi="ˎ̥" w:cs="宋体" w:hint="eastAsia"/>
          <w:color w:val="000000" w:themeColor="text1"/>
          <w:kern w:val="0"/>
          <w:sz w:val="28"/>
          <w:szCs w:val="28"/>
        </w:rPr>
      </w:pPr>
      <w:r w:rsidRPr="00F22CAB">
        <w:rPr>
          <w:rFonts w:ascii="仿宋_GB2312" w:eastAsia="仿宋_GB2312" w:hAnsi="ˎ̥" w:cs="宋体" w:hint="eastAsia"/>
          <w:color w:val="000000" w:themeColor="text1"/>
          <w:kern w:val="0"/>
          <w:sz w:val="28"/>
          <w:szCs w:val="28"/>
        </w:rPr>
        <w:t>（三）组织调整或者组织处理。对失职失责、情节较重，不适宜担任现职的，应当根据情况采取停职检查、调整职务、责令辞职、降职、免职等措施。</w:t>
      </w:r>
    </w:p>
    <w:p w:rsidR="00D57681" w:rsidRPr="00F22CAB" w:rsidRDefault="00D57681" w:rsidP="00D57681">
      <w:pPr>
        <w:adjustRightInd w:val="0"/>
        <w:snapToGrid w:val="0"/>
        <w:spacing w:line="560" w:lineRule="exact"/>
        <w:ind w:firstLineChars="200" w:firstLine="560"/>
        <w:rPr>
          <w:rFonts w:ascii="仿宋_GB2312" w:eastAsia="仿宋_GB2312" w:hAnsi="ˎ̥" w:cs="宋体" w:hint="eastAsia"/>
          <w:color w:val="000000" w:themeColor="text1"/>
          <w:kern w:val="0"/>
          <w:sz w:val="28"/>
          <w:szCs w:val="28"/>
        </w:rPr>
      </w:pPr>
      <w:r w:rsidRPr="00F22CAB">
        <w:rPr>
          <w:rFonts w:ascii="仿宋_GB2312" w:eastAsia="仿宋_GB2312" w:hAnsi="ˎ̥" w:cs="宋体" w:hint="eastAsia"/>
          <w:color w:val="000000" w:themeColor="text1"/>
          <w:kern w:val="0"/>
          <w:sz w:val="28"/>
          <w:szCs w:val="28"/>
        </w:rPr>
        <w:t>（四）纪律处分。对失职失责应当给予纪律处分的，依照《中国共产党纪律处分条例》追究纪律责任。</w:t>
      </w:r>
    </w:p>
    <w:p w:rsidR="00D57681" w:rsidRPr="00F22CAB" w:rsidRDefault="00D57681" w:rsidP="00D57681">
      <w:pPr>
        <w:adjustRightInd w:val="0"/>
        <w:snapToGrid w:val="0"/>
        <w:spacing w:line="560" w:lineRule="exact"/>
        <w:ind w:firstLineChars="200" w:firstLine="560"/>
        <w:rPr>
          <w:rFonts w:ascii="仿宋_GB2312" w:eastAsia="仿宋_GB2312" w:hAnsi="ˎ̥" w:cs="宋体" w:hint="eastAsia"/>
          <w:color w:val="000000" w:themeColor="text1"/>
          <w:kern w:val="0"/>
          <w:sz w:val="28"/>
          <w:szCs w:val="28"/>
        </w:rPr>
      </w:pPr>
      <w:r w:rsidRPr="00F22CAB">
        <w:rPr>
          <w:rFonts w:ascii="仿宋_GB2312" w:eastAsia="仿宋_GB2312" w:hAnsi="ˎ̥" w:cs="宋体" w:hint="eastAsia"/>
          <w:color w:val="000000" w:themeColor="text1"/>
          <w:kern w:val="0"/>
          <w:sz w:val="28"/>
          <w:szCs w:val="28"/>
        </w:rPr>
        <w:t>上述问责方式，可以单独使用，也可以合并使用。</w:t>
      </w:r>
    </w:p>
    <w:p w:rsidR="00D57681" w:rsidRPr="00F22CAB" w:rsidRDefault="00D57681" w:rsidP="00D57681">
      <w:pPr>
        <w:adjustRightInd w:val="0"/>
        <w:snapToGrid w:val="0"/>
        <w:spacing w:line="560" w:lineRule="exact"/>
        <w:ind w:firstLineChars="200" w:firstLine="562"/>
        <w:rPr>
          <w:rFonts w:ascii="仿宋_GB2312" w:eastAsia="仿宋_GB2312" w:hAnsi="ˎ̥" w:cs="宋体" w:hint="eastAsia"/>
          <w:color w:val="000000" w:themeColor="text1"/>
          <w:kern w:val="0"/>
          <w:sz w:val="28"/>
          <w:szCs w:val="28"/>
        </w:rPr>
      </w:pPr>
      <w:r w:rsidRPr="00F22CAB">
        <w:rPr>
          <w:rFonts w:ascii="仿宋_GB2312" w:eastAsia="仿宋_GB2312" w:hAnsi="ˎ̥" w:cs="宋体" w:hint="eastAsia"/>
          <w:b/>
          <w:bCs/>
          <w:color w:val="000000" w:themeColor="text1"/>
          <w:kern w:val="0"/>
          <w:sz w:val="28"/>
        </w:rPr>
        <w:t>第八条</w:t>
      </w:r>
      <w:r w:rsidRPr="00F22CAB">
        <w:rPr>
          <w:rFonts w:ascii="仿宋_GB2312" w:eastAsia="仿宋_GB2312" w:hAnsi="ˎ̥" w:cs="宋体" w:hint="eastAsia"/>
          <w:color w:val="000000" w:themeColor="text1"/>
          <w:kern w:val="0"/>
          <w:sz w:val="28"/>
          <w:szCs w:val="28"/>
        </w:rPr>
        <w:t xml:space="preserve"> 问</w:t>
      </w:r>
      <w:proofErr w:type="gramStart"/>
      <w:r w:rsidRPr="00F22CAB">
        <w:rPr>
          <w:rFonts w:ascii="仿宋_GB2312" w:eastAsia="仿宋_GB2312" w:hAnsi="ˎ̥" w:cs="宋体" w:hint="eastAsia"/>
          <w:color w:val="000000" w:themeColor="text1"/>
          <w:kern w:val="0"/>
          <w:sz w:val="28"/>
          <w:szCs w:val="28"/>
        </w:rPr>
        <w:t>责决定</w:t>
      </w:r>
      <w:proofErr w:type="gramEnd"/>
      <w:r w:rsidRPr="00F22CAB">
        <w:rPr>
          <w:rFonts w:ascii="仿宋_GB2312" w:eastAsia="仿宋_GB2312" w:hAnsi="ˎ̥" w:cs="宋体" w:hint="eastAsia"/>
          <w:color w:val="000000" w:themeColor="text1"/>
          <w:kern w:val="0"/>
          <w:sz w:val="28"/>
          <w:szCs w:val="28"/>
        </w:rPr>
        <w:t>应当由党中央或者有管理权限的党组织</w:t>
      </w:r>
      <w:proofErr w:type="gramStart"/>
      <w:r w:rsidRPr="00F22CAB">
        <w:rPr>
          <w:rFonts w:ascii="仿宋_GB2312" w:eastAsia="仿宋_GB2312" w:hAnsi="ˎ̥" w:cs="宋体" w:hint="eastAsia"/>
          <w:color w:val="000000" w:themeColor="text1"/>
          <w:kern w:val="0"/>
          <w:sz w:val="28"/>
          <w:szCs w:val="28"/>
        </w:rPr>
        <w:t>作出</w:t>
      </w:r>
      <w:proofErr w:type="gramEnd"/>
      <w:r w:rsidRPr="00F22CAB">
        <w:rPr>
          <w:rFonts w:ascii="仿宋_GB2312" w:eastAsia="仿宋_GB2312" w:hAnsi="ˎ̥" w:cs="宋体" w:hint="eastAsia"/>
          <w:color w:val="000000" w:themeColor="text1"/>
          <w:kern w:val="0"/>
          <w:sz w:val="28"/>
          <w:szCs w:val="28"/>
        </w:rPr>
        <w:t>。其中对党的领导干部，纪委（纪检组）、党的工作部门有权采取通报、诫勉方式进行问责；提出组织调整或者组织处理的建议；采取纪律处分方式问责，按照党章和有关党内法规规定的权限和程序执行。</w:t>
      </w:r>
    </w:p>
    <w:p w:rsidR="00D57681" w:rsidRPr="00F22CAB" w:rsidRDefault="00D57681" w:rsidP="00D57681">
      <w:pPr>
        <w:adjustRightInd w:val="0"/>
        <w:snapToGrid w:val="0"/>
        <w:spacing w:line="560" w:lineRule="exact"/>
        <w:ind w:firstLineChars="200" w:firstLine="562"/>
        <w:rPr>
          <w:rFonts w:ascii="仿宋_GB2312" w:eastAsia="仿宋_GB2312" w:hAnsi="ˎ̥" w:cs="宋体" w:hint="eastAsia"/>
          <w:color w:val="000000" w:themeColor="text1"/>
          <w:kern w:val="0"/>
          <w:sz w:val="28"/>
          <w:szCs w:val="28"/>
        </w:rPr>
      </w:pPr>
      <w:r w:rsidRPr="00F22CAB">
        <w:rPr>
          <w:rFonts w:ascii="仿宋_GB2312" w:eastAsia="仿宋_GB2312" w:hAnsi="ˎ̥" w:cs="宋体" w:hint="eastAsia"/>
          <w:b/>
          <w:bCs/>
          <w:color w:val="000000" w:themeColor="text1"/>
          <w:kern w:val="0"/>
          <w:sz w:val="28"/>
        </w:rPr>
        <w:t>第九条</w:t>
      </w:r>
      <w:r w:rsidRPr="00F22CAB">
        <w:rPr>
          <w:rFonts w:ascii="仿宋_GB2312" w:eastAsia="仿宋_GB2312" w:hAnsi="ˎ̥" w:cs="宋体" w:hint="eastAsia"/>
          <w:color w:val="000000" w:themeColor="text1"/>
          <w:kern w:val="0"/>
          <w:sz w:val="28"/>
          <w:szCs w:val="28"/>
        </w:rPr>
        <w:t xml:space="preserve"> 问责决定</w:t>
      </w:r>
      <w:proofErr w:type="gramStart"/>
      <w:r w:rsidRPr="00F22CAB">
        <w:rPr>
          <w:rFonts w:ascii="仿宋_GB2312" w:eastAsia="仿宋_GB2312" w:hAnsi="ˎ̥" w:cs="宋体" w:hint="eastAsia"/>
          <w:color w:val="000000" w:themeColor="text1"/>
          <w:kern w:val="0"/>
          <w:sz w:val="28"/>
          <w:szCs w:val="28"/>
        </w:rPr>
        <w:t>作出</w:t>
      </w:r>
      <w:proofErr w:type="gramEnd"/>
      <w:r w:rsidRPr="00F22CAB">
        <w:rPr>
          <w:rFonts w:ascii="仿宋_GB2312" w:eastAsia="仿宋_GB2312" w:hAnsi="ˎ̥" w:cs="宋体" w:hint="eastAsia"/>
          <w:color w:val="000000" w:themeColor="text1"/>
          <w:kern w:val="0"/>
          <w:sz w:val="28"/>
          <w:szCs w:val="28"/>
        </w:rPr>
        <w:t>后，应当及时向被问责党组织或者党的领导干</w:t>
      </w:r>
      <w:r w:rsidRPr="00F22CAB">
        <w:rPr>
          <w:rFonts w:ascii="仿宋_GB2312" w:eastAsia="仿宋_GB2312" w:hAnsi="ˎ̥" w:cs="宋体" w:hint="eastAsia"/>
          <w:color w:val="000000" w:themeColor="text1"/>
          <w:kern w:val="0"/>
          <w:sz w:val="28"/>
          <w:szCs w:val="28"/>
        </w:rPr>
        <w:lastRenderedPageBreak/>
        <w:t>部及其所在党组织宣布并督促执行。有关问</w:t>
      </w:r>
      <w:proofErr w:type="gramStart"/>
      <w:r w:rsidRPr="00F22CAB">
        <w:rPr>
          <w:rFonts w:ascii="仿宋_GB2312" w:eastAsia="仿宋_GB2312" w:hAnsi="ˎ̥" w:cs="宋体" w:hint="eastAsia"/>
          <w:color w:val="000000" w:themeColor="text1"/>
          <w:kern w:val="0"/>
          <w:sz w:val="28"/>
          <w:szCs w:val="28"/>
        </w:rPr>
        <w:t>责情况</w:t>
      </w:r>
      <w:proofErr w:type="gramEnd"/>
      <w:r w:rsidRPr="00F22CAB">
        <w:rPr>
          <w:rFonts w:ascii="仿宋_GB2312" w:eastAsia="仿宋_GB2312" w:hAnsi="ˎ̥" w:cs="宋体" w:hint="eastAsia"/>
          <w:color w:val="000000" w:themeColor="text1"/>
          <w:kern w:val="0"/>
          <w:sz w:val="28"/>
          <w:szCs w:val="28"/>
        </w:rPr>
        <w:t>应当向组织部门通报，组织部门应当</w:t>
      </w:r>
      <w:proofErr w:type="gramStart"/>
      <w:r w:rsidRPr="00F22CAB">
        <w:rPr>
          <w:rFonts w:ascii="仿宋_GB2312" w:eastAsia="仿宋_GB2312" w:hAnsi="ˎ̥" w:cs="宋体" w:hint="eastAsia"/>
          <w:color w:val="000000" w:themeColor="text1"/>
          <w:kern w:val="0"/>
          <w:sz w:val="28"/>
          <w:szCs w:val="28"/>
        </w:rPr>
        <w:t>将问责决定</w:t>
      </w:r>
      <w:proofErr w:type="gramEnd"/>
      <w:r w:rsidRPr="00F22CAB">
        <w:rPr>
          <w:rFonts w:ascii="仿宋_GB2312" w:eastAsia="仿宋_GB2312" w:hAnsi="ˎ̥" w:cs="宋体" w:hint="eastAsia"/>
          <w:color w:val="000000" w:themeColor="text1"/>
          <w:kern w:val="0"/>
          <w:sz w:val="28"/>
          <w:szCs w:val="28"/>
        </w:rPr>
        <w:t>材料归入被问责领导干部个人档案，并报上一级组织部门备案；涉及组织调整或者组织处理的，应当在一个月内办理完毕相应手续。</w:t>
      </w:r>
    </w:p>
    <w:p w:rsidR="00D57681" w:rsidRPr="00F22CAB" w:rsidRDefault="00D57681" w:rsidP="00D57681">
      <w:pPr>
        <w:adjustRightInd w:val="0"/>
        <w:snapToGrid w:val="0"/>
        <w:spacing w:line="560" w:lineRule="exact"/>
        <w:ind w:firstLineChars="200" w:firstLine="560"/>
        <w:rPr>
          <w:rFonts w:ascii="仿宋_GB2312" w:eastAsia="仿宋_GB2312" w:hAnsi="ˎ̥" w:cs="宋体" w:hint="eastAsia"/>
          <w:color w:val="000000" w:themeColor="text1"/>
          <w:kern w:val="0"/>
          <w:sz w:val="28"/>
          <w:szCs w:val="28"/>
        </w:rPr>
      </w:pPr>
      <w:proofErr w:type="gramStart"/>
      <w:r w:rsidRPr="00F22CAB">
        <w:rPr>
          <w:rFonts w:ascii="仿宋_GB2312" w:eastAsia="仿宋_GB2312" w:hAnsi="ˎ̥" w:cs="宋体" w:hint="eastAsia"/>
          <w:color w:val="000000" w:themeColor="text1"/>
          <w:kern w:val="0"/>
          <w:sz w:val="28"/>
          <w:szCs w:val="28"/>
        </w:rPr>
        <w:t>受到问</w:t>
      </w:r>
      <w:proofErr w:type="gramEnd"/>
      <w:r w:rsidRPr="00F22CAB">
        <w:rPr>
          <w:rFonts w:ascii="仿宋_GB2312" w:eastAsia="仿宋_GB2312" w:hAnsi="ˎ̥" w:cs="宋体" w:hint="eastAsia"/>
          <w:color w:val="000000" w:themeColor="text1"/>
          <w:kern w:val="0"/>
          <w:sz w:val="28"/>
          <w:szCs w:val="28"/>
        </w:rPr>
        <w:t>责的党的领导干部应当</w:t>
      </w:r>
      <w:proofErr w:type="gramStart"/>
      <w:r w:rsidRPr="00F22CAB">
        <w:rPr>
          <w:rFonts w:ascii="仿宋_GB2312" w:eastAsia="仿宋_GB2312" w:hAnsi="ˎ̥" w:cs="宋体" w:hint="eastAsia"/>
          <w:color w:val="000000" w:themeColor="text1"/>
          <w:kern w:val="0"/>
          <w:sz w:val="28"/>
          <w:szCs w:val="28"/>
        </w:rPr>
        <w:t>向问责决定</w:t>
      </w:r>
      <w:proofErr w:type="gramEnd"/>
      <w:r w:rsidRPr="00F22CAB">
        <w:rPr>
          <w:rFonts w:ascii="仿宋_GB2312" w:eastAsia="仿宋_GB2312" w:hAnsi="ˎ̥" w:cs="宋体" w:hint="eastAsia"/>
          <w:color w:val="000000" w:themeColor="text1"/>
          <w:kern w:val="0"/>
          <w:sz w:val="28"/>
          <w:szCs w:val="28"/>
        </w:rPr>
        <w:t>机关写出书面检讨，并在民主生活会或者其他党的会议上</w:t>
      </w:r>
      <w:proofErr w:type="gramStart"/>
      <w:r w:rsidRPr="00F22CAB">
        <w:rPr>
          <w:rFonts w:ascii="仿宋_GB2312" w:eastAsia="仿宋_GB2312" w:hAnsi="ˎ̥" w:cs="宋体" w:hint="eastAsia"/>
          <w:color w:val="000000" w:themeColor="text1"/>
          <w:kern w:val="0"/>
          <w:sz w:val="28"/>
          <w:szCs w:val="28"/>
        </w:rPr>
        <w:t>作出</w:t>
      </w:r>
      <w:proofErr w:type="gramEnd"/>
      <w:r w:rsidRPr="00F22CAB">
        <w:rPr>
          <w:rFonts w:ascii="仿宋_GB2312" w:eastAsia="仿宋_GB2312" w:hAnsi="ˎ̥" w:cs="宋体" w:hint="eastAsia"/>
          <w:color w:val="000000" w:themeColor="text1"/>
          <w:kern w:val="0"/>
          <w:sz w:val="28"/>
          <w:szCs w:val="28"/>
        </w:rPr>
        <w:t>深刻检查。建立</w:t>
      </w:r>
      <w:proofErr w:type="gramStart"/>
      <w:r w:rsidRPr="00F22CAB">
        <w:rPr>
          <w:rFonts w:ascii="仿宋_GB2312" w:eastAsia="仿宋_GB2312" w:hAnsi="ˎ̥" w:cs="宋体" w:hint="eastAsia"/>
          <w:color w:val="000000" w:themeColor="text1"/>
          <w:kern w:val="0"/>
          <w:sz w:val="28"/>
          <w:szCs w:val="28"/>
        </w:rPr>
        <w:t>健全问责典型</w:t>
      </w:r>
      <w:proofErr w:type="gramEnd"/>
      <w:r w:rsidRPr="00F22CAB">
        <w:rPr>
          <w:rFonts w:ascii="仿宋_GB2312" w:eastAsia="仿宋_GB2312" w:hAnsi="ˎ̥" w:cs="宋体" w:hint="eastAsia"/>
          <w:color w:val="000000" w:themeColor="text1"/>
          <w:kern w:val="0"/>
          <w:sz w:val="28"/>
          <w:szCs w:val="28"/>
        </w:rPr>
        <w:t>问题通报曝光制度，采取组织调整或者组织处理、纪律处分方式问责的，一般应当向社会公开。</w:t>
      </w:r>
    </w:p>
    <w:p w:rsidR="00D57681" w:rsidRPr="00F22CAB" w:rsidRDefault="00D57681" w:rsidP="00D57681">
      <w:pPr>
        <w:adjustRightInd w:val="0"/>
        <w:snapToGrid w:val="0"/>
        <w:spacing w:line="560" w:lineRule="exact"/>
        <w:ind w:firstLineChars="200" w:firstLine="562"/>
        <w:rPr>
          <w:rFonts w:ascii="仿宋_GB2312" w:eastAsia="仿宋_GB2312" w:hAnsi="ˎ̥" w:cs="宋体" w:hint="eastAsia"/>
          <w:color w:val="000000" w:themeColor="text1"/>
          <w:kern w:val="0"/>
          <w:sz w:val="28"/>
          <w:szCs w:val="28"/>
        </w:rPr>
      </w:pPr>
      <w:r w:rsidRPr="00F22CAB">
        <w:rPr>
          <w:rFonts w:ascii="仿宋_GB2312" w:eastAsia="仿宋_GB2312" w:hAnsi="ˎ̥" w:cs="宋体" w:hint="eastAsia"/>
          <w:b/>
          <w:bCs/>
          <w:color w:val="000000" w:themeColor="text1"/>
          <w:kern w:val="0"/>
          <w:sz w:val="28"/>
        </w:rPr>
        <w:t>第十条</w:t>
      </w:r>
      <w:r w:rsidRPr="00F22CAB">
        <w:rPr>
          <w:rFonts w:ascii="仿宋_GB2312" w:eastAsia="仿宋_GB2312" w:hAnsi="ˎ̥" w:cs="宋体" w:hint="eastAsia"/>
          <w:color w:val="000000" w:themeColor="text1"/>
          <w:kern w:val="0"/>
          <w:sz w:val="28"/>
          <w:szCs w:val="28"/>
        </w:rPr>
        <w:t xml:space="preserve"> 实行终身问责，对失职失责性质恶劣、后果严重的，不论其责任人是否调离转岗、提拔或者退休，都应当严肃问责。</w:t>
      </w:r>
    </w:p>
    <w:p w:rsidR="00D57681" w:rsidRPr="00F22CAB" w:rsidRDefault="00D57681" w:rsidP="00D57681">
      <w:pPr>
        <w:adjustRightInd w:val="0"/>
        <w:snapToGrid w:val="0"/>
        <w:spacing w:line="560" w:lineRule="exact"/>
        <w:ind w:firstLineChars="200" w:firstLine="562"/>
        <w:rPr>
          <w:rFonts w:ascii="仿宋_GB2312" w:eastAsia="仿宋_GB2312" w:hAnsi="ˎ̥" w:cs="宋体" w:hint="eastAsia"/>
          <w:color w:val="000000" w:themeColor="text1"/>
          <w:kern w:val="0"/>
          <w:sz w:val="28"/>
          <w:szCs w:val="28"/>
        </w:rPr>
      </w:pPr>
      <w:r w:rsidRPr="00F22CAB">
        <w:rPr>
          <w:rFonts w:ascii="仿宋_GB2312" w:eastAsia="仿宋_GB2312" w:hAnsi="ˎ̥" w:cs="宋体" w:hint="eastAsia"/>
          <w:b/>
          <w:bCs/>
          <w:color w:val="000000" w:themeColor="text1"/>
          <w:kern w:val="0"/>
          <w:sz w:val="28"/>
        </w:rPr>
        <w:t>第十一条</w:t>
      </w:r>
      <w:r w:rsidRPr="00F22CAB">
        <w:rPr>
          <w:rFonts w:ascii="仿宋_GB2312" w:eastAsia="仿宋_GB2312" w:hAnsi="ˎ̥" w:cs="宋体" w:hint="eastAsia"/>
          <w:color w:val="000000" w:themeColor="text1"/>
          <w:kern w:val="0"/>
          <w:sz w:val="28"/>
          <w:szCs w:val="28"/>
        </w:rPr>
        <w:t xml:space="preserve"> 各省、自治区、直辖市党委，中央各部委，中央国家机关各部委党组（党委），可以根据本条例制定实施办法。</w:t>
      </w:r>
    </w:p>
    <w:p w:rsidR="00D57681" w:rsidRPr="00F22CAB" w:rsidRDefault="00D57681" w:rsidP="00D57681">
      <w:pPr>
        <w:adjustRightInd w:val="0"/>
        <w:snapToGrid w:val="0"/>
        <w:spacing w:line="560" w:lineRule="exact"/>
        <w:ind w:firstLineChars="200" w:firstLine="560"/>
        <w:rPr>
          <w:rFonts w:ascii="仿宋_GB2312" w:eastAsia="仿宋_GB2312" w:hAnsi="ˎ̥" w:cs="宋体" w:hint="eastAsia"/>
          <w:color w:val="000000" w:themeColor="text1"/>
          <w:kern w:val="0"/>
          <w:sz w:val="28"/>
          <w:szCs w:val="28"/>
        </w:rPr>
      </w:pPr>
      <w:r w:rsidRPr="00F22CAB">
        <w:rPr>
          <w:rFonts w:ascii="仿宋_GB2312" w:eastAsia="仿宋_GB2312" w:hAnsi="ˎ̥" w:cs="宋体" w:hint="eastAsia"/>
          <w:color w:val="000000" w:themeColor="text1"/>
          <w:kern w:val="0"/>
          <w:sz w:val="28"/>
          <w:szCs w:val="28"/>
        </w:rPr>
        <w:t>中央军事委员会可以根据本条例制定相关规定。</w:t>
      </w:r>
    </w:p>
    <w:p w:rsidR="00D57681" w:rsidRPr="00F22CAB" w:rsidRDefault="00D57681" w:rsidP="00D57681">
      <w:pPr>
        <w:adjustRightInd w:val="0"/>
        <w:snapToGrid w:val="0"/>
        <w:spacing w:line="560" w:lineRule="exact"/>
        <w:ind w:firstLineChars="200" w:firstLine="562"/>
        <w:rPr>
          <w:rFonts w:ascii="仿宋_GB2312" w:eastAsia="仿宋_GB2312" w:hAnsi="ˎ̥" w:cs="宋体" w:hint="eastAsia"/>
          <w:color w:val="000000" w:themeColor="text1"/>
          <w:kern w:val="0"/>
          <w:sz w:val="28"/>
          <w:szCs w:val="28"/>
        </w:rPr>
      </w:pPr>
      <w:r w:rsidRPr="00F22CAB">
        <w:rPr>
          <w:rFonts w:ascii="仿宋_GB2312" w:eastAsia="仿宋_GB2312" w:hAnsi="ˎ̥" w:cs="宋体" w:hint="eastAsia"/>
          <w:b/>
          <w:bCs/>
          <w:color w:val="000000" w:themeColor="text1"/>
          <w:kern w:val="0"/>
          <w:sz w:val="28"/>
        </w:rPr>
        <w:t>第十二条</w:t>
      </w:r>
      <w:r w:rsidRPr="00F22CAB">
        <w:rPr>
          <w:rFonts w:ascii="仿宋_GB2312" w:eastAsia="仿宋_GB2312" w:hAnsi="ˎ̥" w:cs="宋体" w:hint="eastAsia"/>
          <w:color w:val="000000" w:themeColor="text1"/>
          <w:kern w:val="0"/>
          <w:sz w:val="28"/>
          <w:szCs w:val="28"/>
        </w:rPr>
        <w:t xml:space="preserve"> 本条例由中央纪律检查委员会负责解释。</w:t>
      </w:r>
    </w:p>
    <w:p w:rsidR="00D57681" w:rsidRPr="00F22CAB" w:rsidRDefault="00D57681" w:rsidP="00D57681">
      <w:pPr>
        <w:adjustRightInd w:val="0"/>
        <w:snapToGrid w:val="0"/>
        <w:spacing w:line="560" w:lineRule="exact"/>
        <w:ind w:firstLineChars="200" w:firstLine="562"/>
        <w:rPr>
          <w:rFonts w:ascii="方正小标宋简体" w:eastAsia="方正小标宋简体" w:hAnsi="宋体" w:cs="宋体"/>
          <w:color w:val="000000" w:themeColor="text1"/>
          <w:kern w:val="0"/>
          <w:sz w:val="28"/>
          <w:szCs w:val="28"/>
        </w:rPr>
      </w:pPr>
      <w:r w:rsidRPr="00F22CAB">
        <w:rPr>
          <w:rFonts w:ascii="仿宋_GB2312" w:eastAsia="仿宋_GB2312" w:hAnsi="ˎ̥" w:cs="宋体" w:hint="eastAsia"/>
          <w:b/>
          <w:bCs/>
          <w:color w:val="000000" w:themeColor="text1"/>
          <w:kern w:val="0"/>
          <w:sz w:val="28"/>
        </w:rPr>
        <w:t>第十三条</w:t>
      </w:r>
      <w:r w:rsidRPr="00F22CAB">
        <w:rPr>
          <w:rFonts w:ascii="仿宋_GB2312" w:eastAsia="仿宋_GB2312" w:hAnsi="ˎ̥" w:cs="宋体" w:hint="eastAsia"/>
          <w:color w:val="000000" w:themeColor="text1"/>
          <w:kern w:val="0"/>
          <w:sz w:val="28"/>
          <w:szCs w:val="28"/>
        </w:rPr>
        <w:t xml:space="preserve"> 本条例自2016年7月8日起施行。此前发布的有关问责的规定，凡与本条例不一致的，按照本条例执行。</w:t>
      </w:r>
      <w:bookmarkStart w:id="2" w:name="_GoBack"/>
      <w:bookmarkEnd w:id="0"/>
      <w:bookmarkEnd w:id="1"/>
      <w:bookmarkEnd w:id="2"/>
    </w:p>
    <w:sectPr w:rsidR="00D57681" w:rsidRPr="00F22CAB" w:rsidSect="00D57681">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4577" w:rsidRDefault="00694577" w:rsidP="00D57681">
      <w:r>
        <w:separator/>
      </w:r>
    </w:p>
  </w:endnote>
  <w:endnote w:type="continuationSeparator" w:id="0">
    <w:p w:rsidR="00694577" w:rsidRDefault="00694577" w:rsidP="00D57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4577" w:rsidRDefault="00694577" w:rsidP="00D57681">
      <w:r>
        <w:separator/>
      </w:r>
    </w:p>
  </w:footnote>
  <w:footnote w:type="continuationSeparator" w:id="0">
    <w:p w:rsidR="00694577" w:rsidRDefault="00694577" w:rsidP="00D576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520"/>
    <w:rsid w:val="00422AF2"/>
    <w:rsid w:val="00694577"/>
    <w:rsid w:val="00B54520"/>
    <w:rsid w:val="00D2304B"/>
    <w:rsid w:val="00D576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68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768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57681"/>
    <w:rPr>
      <w:sz w:val="18"/>
      <w:szCs w:val="18"/>
    </w:rPr>
  </w:style>
  <w:style w:type="paragraph" w:styleId="a4">
    <w:name w:val="footer"/>
    <w:basedOn w:val="a"/>
    <w:link w:val="Char0"/>
    <w:uiPriority w:val="99"/>
    <w:unhideWhenUsed/>
    <w:rsid w:val="00D57681"/>
    <w:pPr>
      <w:tabs>
        <w:tab w:val="center" w:pos="4153"/>
        <w:tab w:val="right" w:pos="8306"/>
      </w:tabs>
      <w:snapToGrid w:val="0"/>
      <w:jc w:val="left"/>
    </w:pPr>
    <w:rPr>
      <w:sz w:val="18"/>
      <w:szCs w:val="18"/>
    </w:rPr>
  </w:style>
  <w:style w:type="character" w:customStyle="1" w:styleId="Char0">
    <w:name w:val="页脚 Char"/>
    <w:basedOn w:val="a0"/>
    <w:link w:val="a4"/>
    <w:uiPriority w:val="99"/>
    <w:rsid w:val="00D5768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68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768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57681"/>
    <w:rPr>
      <w:sz w:val="18"/>
      <w:szCs w:val="18"/>
    </w:rPr>
  </w:style>
  <w:style w:type="paragraph" w:styleId="a4">
    <w:name w:val="footer"/>
    <w:basedOn w:val="a"/>
    <w:link w:val="Char0"/>
    <w:uiPriority w:val="99"/>
    <w:unhideWhenUsed/>
    <w:rsid w:val="00D57681"/>
    <w:pPr>
      <w:tabs>
        <w:tab w:val="center" w:pos="4153"/>
        <w:tab w:val="right" w:pos="8306"/>
      </w:tabs>
      <w:snapToGrid w:val="0"/>
      <w:jc w:val="left"/>
    </w:pPr>
    <w:rPr>
      <w:sz w:val="18"/>
      <w:szCs w:val="18"/>
    </w:rPr>
  </w:style>
  <w:style w:type="character" w:customStyle="1" w:styleId="Char0">
    <w:name w:val="页脚 Char"/>
    <w:basedOn w:val="a0"/>
    <w:link w:val="a4"/>
    <w:uiPriority w:val="99"/>
    <w:rsid w:val="00D5768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301</Words>
  <Characters>1716</Characters>
  <Application>Microsoft Office Word</Application>
  <DocSecurity>0</DocSecurity>
  <Lines>14</Lines>
  <Paragraphs>4</Paragraphs>
  <ScaleCrop>false</ScaleCrop>
  <Company>Microsoft</Company>
  <LinksUpToDate>false</LinksUpToDate>
  <CharactersWithSpaces>2013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cp:revision>
  <dcterms:created xsi:type="dcterms:W3CDTF">2019-07-30T00:31:00Z</dcterms:created>
  <dcterms:modified xsi:type="dcterms:W3CDTF">2019-07-30T00:33:00Z</dcterms:modified>
</cp:coreProperties>
</file>