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849" w:rsidRDefault="000B1617" w:rsidP="00672849">
      <w:pPr>
        <w:spacing w:line="560" w:lineRule="exact"/>
        <w:jc w:val="center"/>
        <w:rPr>
          <w:rFonts w:ascii="方正小标宋简体" w:eastAsia="方正小标宋简体" w:hint="eastAsia"/>
          <w:bCs/>
          <w:color w:val="000000" w:themeColor="text1"/>
          <w:sz w:val="44"/>
          <w:szCs w:val="44"/>
        </w:rPr>
      </w:pPr>
      <w:r w:rsidRPr="000B1617">
        <w:rPr>
          <w:rFonts w:ascii="方正小标宋简体" w:eastAsia="方正小标宋简体" w:hint="eastAsia"/>
          <w:bCs/>
          <w:color w:val="000000" w:themeColor="text1"/>
          <w:sz w:val="44"/>
          <w:szCs w:val="44"/>
        </w:rPr>
        <w:t>《中国共产党党组工作条例》</w:t>
      </w:r>
    </w:p>
    <w:p w:rsidR="00672849" w:rsidRPr="00672849" w:rsidRDefault="00672849" w:rsidP="00672849">
      <w:pPr>
        <w:spacing w:line="560" w:lineRule="exact"/>
        <w:jc w:val="center"/>
        <w:rPr>
          <w:rFonts w:ascii="方正小标宋简体" w:eastAsia="方正小标宋简体" w:hint="eastAsia"/>
          <w:bCs/>
          <w:color w:val="000000" w:themeColor="text1"/>
          <w:sz w:val="44"/>
          <w:szCs w:val="44"/>
        </w:rPr>
      </w:pPr>
      <w:bookmarkStart w:id="0" w:name="_GoBack"/>
      <w:bookmarkEnd w:id="0"/>
      <w:r w:rsidRPr="00672849">
        <w:rPr>
          <w:rFonts w:ascii="楷体_GB2312" w:eastAsia="楷体_GB2312" w:hint="eastAsia"/>
          <w:color w:val="000000" w:themeColor="text1"/>
          <w:sz w:val="32"/>
          <w:szCs w:val="32"/>
        </w:rPr>
        <w:t>（中共中央2019年4月6日印发）</w:t>
      </w:r>
    </w:p>
    <w:p w:rsidR="000B1617" w:rsidRPr="000B1617" w:rsidRDefault="000B1617" w:rsidP="00672849">
      <w:pPr>
        <w:spacing w:line="560" w:lineRule="exact"/>
        <w:jc w:val="center"/>
        <w:rPr>
          <w:rFonts w:ascii="方正小标宋简体" w:eastAsia="方正小标宋简体"/>
          <w:bCs/>
          <w:color w:val="000000" w:themeColor="text1"/>
          <w:sz w:val="44"/>
          <w:szCs w:val="44"/>
        </w:rPr>
      </w:pP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第一章 总则</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第一条 为了进一步规范和改进党组工作，坚持和加强党的全面领导，提高党的长期执政能力和领导水平，更好发挥党总揽全局、协调各方的领导核心作用，根据《中国共产党章程》，制定本条例。</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第二条 党组是党在中央和地方国家机关、人民团体、经济组织、文化组织和其他非党组织的领导机关中设立的领导机构，在本单位发挥领导作用，是党对非党组织实施领导的重要组织形式。</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第三条 党组工作必须坚持以马克思列宁主义、毛泽东思想、邓小平理论、“三个代表”重要思想、科学发展观、习近平新时代中国特色社会主义思想为指导，坚决维护习近平总书记核心地位，坚决维护党中央权威和集中统一领导，切实履行领导职责，充分发挥领导作用，不断提高领导水平，确保本单位全面贯彻党的基本理论、基本路线、基本方略，确保党始终成为中国特色社会主义事业的坚强领导核心。</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第四条 党组工作应当遵循以下原则：</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（一）坚持旗帜鲜明讲政治，加强党的领导，增强“四个意识”、坚定“四个自信”、做到“两个维护”，坚决贯彻落实党的</w:t>
      </w:r>
      <w:r w:rsidRPr="000B1617">
        <w:rPr>
          <w:rFonts w:ascii="仿宋_GB2312" w:eastAsia="仿宋_GB2312" w:hint="eastAsia"/>
          <w:color w:val="000000" w:themeColor="text1"/>
          <w:sz w:val="32"/>
          <w:szCs w:val="32"/>
        </w:rPr>
        <w:lastRenderedPageBreak/>
        <w:t>理论和路线方针政策，坚决贯彻落实党中央重大决策部署，在思想上政治上行动上同以习近平同志为核心的党中央保持高度一致；</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（二）坚持全面从严治党，担当管党治党主体责任，贯彻新时代党的建设总要求，贯彻新时代党的组织路线，推动全面从严治党向纵深发展；</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（三）坚持民主集中制，确保党组活力和坚强有力，推动形成良好政治局面；</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（四）坚持依据党章党规开展工作，在宪法法律范围内活动；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（五）坚持正确领导方式，实现党组发挥领导作用与本单位领导班子依法依章程履行职责相统一。</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第五条 党中央和地方各级党委加强对党组工作的领导。党组必须服从批准其设立的党组织领导。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党委组织部门负责党组设立审核、日常管理等方面的具体工作，纪检监察机关、党的机关工委和其他工作机关根据职责做好相关工作。</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第二章 设立</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第六条 中央和地方国家机关、人民团体、经济组织、文化组织和其他非党组织的领导机关中，有党员领导成员3人以上的，经批准可以设立党组。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第七条 下列单位一般应当设立党组：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（一）县级以上人大常委会、政府、政协、法院、检察院；</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lastRenderedPageBreak/>
        <w:t>（二）县级以上政府工作部门、派出机关（街道办事处除外）、直属事业单位；</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（三）县级以上工会、妇联等人民团体；</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w:t>
      </w:r>
      <w:proofErr w:type="gramStart"/>
      <w:r w:rsidRPr="000B1617">
        <w:rPr>
          <w:rFonts w:ascii="仿宋_GB2312" w:eastAsia="仿宋_GB2312" w:hint="eastAsia"/>
          <w:color w:val="000000" w:themeColor="text1"/>
          <w:sz w:val="32"/>
          <w:szCs w:val="32"/>
        </w:rPr>
        <w:t>中管企业</w:t>
      </w:r>
      <w:proofErr w:type="gramEnd"/>
      <w:r w:rsidRPr="000B1617">
        <w:rPr>
          <w:rFonts w:ascii="仿宋_GB2312" w:eastAsia="仿宋_GB2312" w:hint="eastAsia"/>
          <w:color w:val="000000" w:themeColor="text1"/>
          <w:sz w:val="32"/>
          <w:szCs w:val="32"/>
        </w:rPr>
        <w:t>；</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（五）县级以上政府设立的有关管委会的工作部门；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（六）其他有必要设立党组的单位。</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第八条 下列单位经党中央批准，可以设立党组：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（一）全国性的重要文化组织、社会组织；</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（二）其他需要设立党组的单位。</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第九条 下列单位一般不设立党组：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（一）领导机关中的党员领导成员不足3人的；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（二）与党的机关合并设立或者合署办公的；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（三）由党的机关代管或者管理等并纳入党的机关序列的；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（四）县级以上政府直属事业单位以外的其他事业单位；</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（五）共青团组织；</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（六）</w:t>
      </w:r>
      <w:proofErr w:type="gramStart"/>
      <w:r w:rsidRPr="000B1617">
        <w:rPr>
          <w:rFonts w:ascii="仿宋_GB2312" w:eastAsia="仿宋_GB2312" w:hint="eastAsia"/>
          <w:color w:val="000000" w:themeColor="text1"/>
          <w:sz w:val="32"/>
          <w:szCs w:val="32"/>
        </w:rPr>
        <w:t>中管企业</w:t>
      </w:r>
      <w:proofErr w:type="gramEnd"/>
      <w:r w:rsidRPr="000B1617">
        <w:rPr>
          <w:rFonts w:ascii="仿宋_GB2312" w:eastAsia="仿宋_GB2312" w:hint="eastAsia"/>
          <w:color w:val="000000" w:themeColor="text1"/>
          <w:sz w:val="32"/>
          <w:szCs w:val="32"/>
        </w:rPr>
        <w:t>的下属企业，地方国有企业；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（七）地方文化组织、社会组织。</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第十条 市级以上人大常委会、政府、政协，应当设立机关党组。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县级人大常委会、政府、政协根据工作需要，可以设立机关党组。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人大常委会、政府、政协设立机关党组的，其办公厅（室）</w:t>
      </w:r>
      <w:r w:rsidRPr="000B1617">
        <w:rPr>
          <w:rFonts w:ascii="仿宋_GB2312" w:eastAsia="仿宋_GB2312" w:hint="eastAsia"/>
          <w:color w:val="000000" w:themeColor="text1"/>
          <w:sz w:val="32"/>
          <w:szCs w:val="32"/>
        </w:rPr>
        <w:lastRenderedPageBreak/>
        <w:t>不再设立党组。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第十一条 下列单位经批准，可以设立分党组：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（一）国务院有关部门的派出机构；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（二）具有行业、系统管理需要的国务院有关直属事业单位、中央一级有关人民团体的下属单位；</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（三）省级以上人大、政协的专门委员会；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（四）市级以上法院、检察院的派出机构。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设立分党组的单位，其下属单位不再设立分党组。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第十二条 党组的设立，应当由党中央或者本级地方党委审批。有关管委会的工作部门设立党组，由本级党委授权管委会党工委审批。党组不得审批设立党组。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分党组的设立，由党组报本级党委组织部门审批。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新成立的有关单位符合设立党组条件的，党中央或者本级地方党委可以根据需要</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设立党组的决定，也可以由需要设立党组的单位或者其上级主管部门党组织提出设立申请，由党中央或者本级地方党委审批。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变更、撤销党组的，由批准其设立的党组织</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决定。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第十三条 国家机关、人民团体党组一般不设立工作机构，确需设立的经批准可以在本单位有关内设机构加挂党组办公室牌子。</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第十四条 党组设书记，必要时可以设副书记。</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党组书记一般由本单位领导班子主要负责人担任，主要负责</w:t>
      </w:r>
      <w:r w:rsidRPr="000B1617">
        <w:rPr>
          <w:rFonts w:ascii="仿宋_GB2312" w:eastAsia="仿宋_GB2312" w:hint="eastAsia"/>
          <w:color w:val="000000" w:themeColor="text1"/>
          <w:sz w:val="32"/>
          <w:szCs w:val="32"/>
        </w:rPr>
        <w:lastRenderedPageBreak/>
        <w:t>人不是中共党员或者由上级领导兼任以及因其他情况不宜担任党组书记的，党组书记、主要负责人可以分设。党组其他成员一般由本单位领导班子成员中的党员干部、派驻本单位的纪检监察组组长担任，必要时也可以由本单位重要职能部门或者下属单位党员主要负责人担任。</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国有企业党组书记根据企业内部治理结构形式确定，建立董事会的一般由董事长担任，未建立董事会的一般由总经理担任。党组其他成员一般由进入董事会、监事会、经理层的党员领导人员和纪检监察组组长（派驻本企业的纪检监察组组长）根据工作需要担任。</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党组成员一般设3至7人。副省部级以上单位、</w:t>
      </w:r>
      <w:proofErr w:type="gramStart"/>
      <w:r w:rsidRPr="000B1617">
        <w:rPr>
          <w:rFonts w:ascii="仿宋_GB2312" w:eastAsia="仿宋_GB2312" w:hint="eastAsia"/>
          <w:color w:val="000000" w:themeColor="text1"/>
          <w:sz w:val="32"/>
          <w:szCs w:val="32"/>
        </w:rPr>
        <w:t>中管企业</w:t>
      </w:r>
      <w:proofErr w:type="gramEnd"/>
      <w:r w:rsidRPr="000B1617">
        <w:rPr>
          <w:rFonts w:ascii="仿宋_GB2312" w:eastAsia="仿宋_GB2312" w:hint="eastAsia"/>
          <w:color w:val="000000" w:themeColor="text1"/>
          <w:sz w:val="32"/>
          <w:szCs w:val="32"/>
        </w:rPr>
        <w:t>党组成员一般不超过9人，个别单位确需增加的，由党中央决定。市县两级政府及县级以上地方政府个别工作部门确需增加的，按程序报请省级党委批准，但总数不得超过9人。</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第十五条 党组成员除应当具备党章和《党政领导干部选拔任用工作条例》规定的党员领导干部的基本条件外，还应当有3年以上党龄，其中厅局级以上单位的党组成员应当有5年以上党龄。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成员的任免一般由批准设立党组的党组织决定。实行双重领导的单位设立党组的，其党组成员的任免按照干部管理权限执行。分党组成员的任免由上级单位党组决定。企业党组成员的任免，按照干部管理权限执行。</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lastRenderedPageBreak/>
        <w:t>第三章 职责</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第十六条 党组发挥把方向、管大局、</w:t>
      </w:r>
      <w:proofErr w:type="gramStart"/>
      <w:r w:rsidRPr="000B1617">
        <w:rPr>
          <w:rFonts w:ascii="仿宋_GB2312" w:eastAsia="仿宋_GB2312" w:hint="eastAsia"/>
          <w:color w:val="000000" w:themeColor="text1"/>
          <w:sz w:val="32"/>
          <w:szCs w:val="32"/>
        </w:rPr>
        <w:t>保落实</w:t>
      </w:r>
      <w:proofErr w:type="gramEnd"/>
      <w:r w:rsidRPr="000B1617">
        <w:rPr>
          <w:rFonts w:ascii="仿宋_GB2312" w:eastAsia="仿宋_GB2312" w:hint="eastAsia"/>
          <w:color w:val="000000" w:themeColor="text1"/>
          <w:sz w:val="32"/>
          <w:szCs w:val="32"/>
        </w:rPr>
        <w:t>的领导作用，全面履行领导责任，加强对本单位业务工作和党的建设的领导，推动党的主张和重大决策转化为法律法规、政策政令和社会共识，确保党的理论和路线方针政策的贯彻落实。</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第十七条 党组讨论和决定本单位下列重大问题：</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（一）贯彻落实党中央以及上级党组织决策部署的重大举措；</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（二）制定拟订法律法规规章和重要规范性文件中的重大事项；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（三）业务工作发展战略、重大部署和重大事项；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（四）重大改革事项；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（五）重要人事任免等事项；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（六）重大项目安排；</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（七）大额资金使用、大额资产处置、预算安排；</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（八）职能配置、机构设置、人员编制事项；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（九）审计、巡视巡察、督查检查、考核奖惩等重大事项；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（十）重大思想动态的政治引导；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（十一）党的建设方面的重大事项；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（十二）其他应当由党组讨论和决定的重大问题。</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党组应当紧密结合本单位实际，对前款规定的重大问题进行明确细化、列出具体清单。清单内容根据需要动态调整。</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第十八条 党组必须坚持党建工作与业务工作同谋划、同部</w:t>
      </w:r>
      <w:r w:rsidRPr="000B1617">
        <w:rPr>
          <w:rFonts w:ascii="仿宋_GB2312" w:eastAsia="仿宋_GB2312" w:hint="eastAsia"/>
          <w:color w:val="000000" w:themeColor="text1"/>
          <w:sz w:val="32"/>
          <w:szCs w:val="32"/>
        </w:rPr>
        <w:lastRenderedPageBreak/>
        <w:t>署、同推进、同考核，加强对本单位党的建设的领导，落实新时代党的建设总要求，履行全面从严治党责任，提高党的建设质量。具体包括：</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（一）把党的政治建设摆在首位，增强“四个意识”、坚定“四个自信”、做到“两个维护”，提高政治站位，彰</w:t>
      </w:r>
      <w:proofErr w:type="gramStart"/>
      <w:r w:rsidRPr="000B1617">
        <w:rPr>
          <w:rFonts w:ascii="仿宋_GB2312" w:eastAsia="仿宋_GB2312" w:hint="eastAsia"/>
          <w:color w:val="000000" w:themeColor="text1"/>
          <w:sz w:val="32"/>
          <w:szCs w:val="32"/>
        </w:rPr>
        <w:t>显政治</w:t>
      </w:r>
      <w:proofErr w:type="gramEnd"/>
      <w:r w:rsidRPr="000B1617">
        <w:rPr>
          <w:rFonts w:ascii="仿宋_GB2312" w:eastAsia="仿宋_GB2312" w:hint="eastAsia"/>
          <w:color w:val="000000" w:themeColor="text1"/>
          <w:sz w:val="32"/>
          <w:szCs w:val="32"/>
        </w:rPr>
        <w:t>属性，强化政治引领，切实增强政治能力，始终在政治立场、政治方向、政治原则、政治道路上同以习近平同志为核心的党中央保持高度一致；</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（二）强化理论武装，组织学</w:t>
      </w:r>
      <w:proofErr w:type="gramStart"/>
      <w:r w:rsidRPr="000B1617">
        <w:rPr>
          <w:rFonts w:ascii="仿宋_GB2312" w:eastAsia="仿宋_GB2312" w:hint="eastAsia"/>
          <w:color w:val="000000" w:themeColor="text1"/>
          <w:sz w:val="32"/>
          <w:szCs w:val="32"/>
        </w:rPr>
        <w:t>习习近</w:t>
      </w:r>
      <w:proofErr w:type="gramEnd"/>
      <w:r w:rsidRPr="000B1617">
        <w:rPr>
          <w:rFonts w:ascii="仿宋_GB2312" w:eastAsia="仿宋_GB2312" w:hint="eastAsia"/>
          <w:color w:val="000000" w:themeColor="text1"/>
          <w:sz w:val="32"/>
          <w:szCs w:val="32"/>
        </w:rPr>
        <w:t>平新时代中国特色社会主义思想，推进“两学一做”学习教育常态化制度化，引导党员、干部坚定理想信念宗旨，自觉加强党性锻炼；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（三）落实意识形态工作责任制，确保业务工作体现意识形态工作要求、维护意识形态安全；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（四）按照党管干部、党</w:t>
      </w:r>
      <w:proofErr w:type="gramStart"/>
      <w:r w:rsidRPr="000B1617">
        <w:rPr>
          <w:rFonts w:ascii="仿宋_GB2312" w:eastAsia="仿宋_GB2312" w:hint="eastAsia"/>
          <w:color w:val="000000" w:themeColor="text1"/>
          <w:sz w:val="32"/>
          <w:szCs w:val="32"/>
        </w:rPr>
        <w:t>管人才</w:t>
      </w:r>
      <w:proofErr w:type="gramEnd"/>
      <w:r w:rsidRPr="000B1617">
        <w:rPr>
          <w:rFonts w:ascii="仿宋_GB2312" w:eastAsia="仿宋_GB2312" w:hint="eastAsia"/>
          <w:color w:val="000000" w:themeColor="text1"/>
          <w:sz w:val="32"/>
          <w:szCs w:val="32"/>
        </w:rPr>
        <w:t>原则，加强高素质专业化干部队伍建设，做好人才工作；</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（五）加强党的基层组织建设和党员队伍建设，讨论和决定基层党组织设置调整和发展党员、处分党员等重要事项；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（六）加强和改进作风，密切联系群众，严格落实中央八项规定精神，坚决反对“四风”特别是形式主义、官僚主义；</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（七）加强党的纪律建设，履行党风廉政建设主体责任，支持纪检监察机关履行监督责任；</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（八）推进建章立制，建立健全体现党中央要求、符合本单</w:t>
      </w:r>
      <w:r w:rsidRPr="000B1617">
        <w:rPr>
          <w:rFonts w:ascii="仿宋_GB2312" w:eastAsia="仿宋_GB2312" w:hint="eastAsia"/>
          <w:color w:val="000000" w:themeColor="text1"/>
          <w:sz w:val="32"/>
          <w:szCs w:val="32"/>
        </w:rPr>
        <w:lastRenderedPageBreak/>
        <w:t>位特点、比较完备、务实管用的党建工作制度，并抓好落实。</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党组领导机关和直属单位党组织的工作，支持配合党的机关工委对本单位党的工作的统一领导，自觉接受党的机关工委对其履行机关党建主体责任的指导督促。</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党组书记必须认真</w:t>
      </w:r>
      <w:proofErr w:type="gramStart"/>
      <w:r w:rsidRPr="000B1617">
        <w:rPr>
          <w:rFonts w:ascii="仿宋_GB2312" w:eastAsia="仿宋_GB2312" w:hint="eastAsia"/>
          <w:color w:val="000000" w:themeColor="text1"/>
          <w:sz w:val="32"/>
          <w:szCs w:val="32"/>
        </w:rPr>
        <w:t>履行抓</w:t>
      </w:r>
      <w:proofErr w:type="gramEnd"/>
      <w:r w:rsidRPr="000B1617">
        <w:rPr>
          <w:rFonts w:ascii="仿宋_GB2312" w:eastAsia="仿宋_GB2312" w:hint="eastAsia"/>
          <w:color w:val="000000" w:themeColor="text1"/>
          <w:sz w:val="32"/>
          <w:szCs w:val="32"/>
        </w:rPr>
        <w:t>党建第一责任人职责，党组其他成员按照“一岗双责”要求抓好职责范围内党的建设工作。</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第十九条 党组应当加强对本单位统战工作和工会、共青团、妇联等群团工作的领导，重视对党外干部、人才的培养使用，更好团结带领党外干部和群众，凝聚各方面智慧力量，完成党中央以及上级党组织交给的任务。</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第二十条 实行双重领导并以上级单位领导为主的单位党组，可以讨论和决定本系统工作规划部署、机构设置、干部队伍管理、党的建设等重要事项。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国有企业党组讨论和决定重大事项时，应当与《中华人民共和国公司法》、《中华人民共和国企业国有资产法》等法律法规相符合，并与公司章程相衔接。重大经营管理事项必须经党组研究讨论后，再由董事会或者经理层</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决定。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第二十一条 党组书记主持党组全面工作，负责召集和主持党组会议，组织党组活动，签发党组文件。</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党组副书记和党组其他成员根据党组决定，按照授权负责有关工作，行使相关职权。</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党组书记空缺时，上级党组织可以指定党组副书记或者党组</w:t>
      </w:r>
      <w:r w:rsidRPr="000B1617">
        <w:rPr>
          <w:rFonts w:ascii="仿宋_GB2312" w:eastAsia="仿宋_GB2312" w:hint="eastAsia"/>
          <w:color w:val="000000" w:themeColor="text1"/>
          <w:sz w:val="32"/>
          <w:szCs w:val="32"/>
        </w:rPr>
        <w:lastRenderedPageBreak/>
        <w:t>其他成员主持党组日常工作。</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第二十二条 党组及其成员应当自觉加强自身建设，坚定政治信仰，增强“四个意识”、坚定“四个自信”、做到“两个维护”，严肃党内政治生活，严守党的纪律规矩，弘扬党的优良传统作风，不断提高领导本领，敢于担当负责，自觉接受监督，在深入学习贯彻习近平新时代中国特色社会主义思想上作表率，在始终同以习近平同志为核心的党中央保持高度一致上作表率，在坚决贯彻落实党中央决策部署上作表率。</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第四章 组织原则</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第二十三条 党组及其成员必须始终在政治立场、政治方向、政治原则、政治道路上同以习近平同志为核心的党中央保持高度一致，坚决执行党中央决策部署以及上级党组织决定，党组任何工作部署都必须以贯彻党中央精神为前提，坚决维护习近平总书记核心地位，坚决维护党中央权威和集中统一领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第二十四条 下列党组在履行职责过程中，除必须服从批准其设立的党组织领导外，还应当按照规定接受有关党组的领导或者指导：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（一）人大常委会机关党组、政府机关党组、政协机关党组，分别接受人大常委会党组、政府党组、政协党组的领导；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（二）政府工作部门党组、政府派出机关党组、政府直属事业单位党组，接受政府党组的指导督促；</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（三）政府工作部门管理的单位党组，接受部门党组的指导</w:t>
      </w:r>
      <w:r w:rsidRPr="000B1617">
        <w:rPr>
          <w:rFonts w:ascii="仿宋_GB2312" w:eastAsia="仿宋_GB2312" w:hint="eastAsia"/>
          <w:color w:val="000000" w:themeColor="text1"/>
          <w:sz w:val="32"/>
          <w:szCs w:val="32"/>
        </w:rPr>
        <w:lastRenderedPageBreak/>
        <w:t>督促；</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（四）实行双重领导的单位党组，接受上级单位党组的领导。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中央组织部负责全国国有企业党建工作的宏观指导，会同国务院国资委党委履行</w:t>
      </w:r>
      <w:proofErr w:type="gramStart"/>
      <w:r w:rsidRPr="000B1617">
        <w:rPr>
          <w:rFonts w:ascii="仿宋_GB2312" w:eastAsia="仿宋_GB2312" w:hint="eastAsia"/>
          <w:color w:val="000000" w:themeColor="text1"/>
          <w:sz w:val="32"/>
          <w:szCs w:val="32"/>
        </w:rPr>
        <w:t>对中管企业</w:t>
      </w:r>
      <w:proofErr w:type="gramEnd"/>
      <w:r w:rsidRPr="000B1617">
        <w:rPr>
          <w:rFonts w:ascii="仿宋_GB2312" w:eastAsia="仿宋_GB2312" w:hint="eastAsia"/>
          <w:color w:val="000000" w:themeColor="text1"/>
          <w:sz w:val="32"/>
          <w:szCs w:val="32"/>
        </w:rPr>
        <w:t>党建工作的具体指导职能，国务院国资委党委履行</w:t>
      </w:r>
      <w:proofErr w:type="gramStart"/>
      <w:r w:rsidRPr="000B1617">
        <w:rPr>
          <w:rFonts w:ascii="仿宋_GB2312" w:eastAsia="仿宋_GB2312" w:hint="eastAsia"/>
          <w:color w:val="000000" w:themeColor="text1"/>
          <w:sz w:val="32"/>
          <w:szCs w:val="32"/>
        </w:rPr>
        <w:t>对中管企业</w:t>
      </w:r>
      <w:proofErr w:type="gramEnd"/>
      <w:r w:rsidRPr="000B1617">
        <w:rPr>
          <w:rFonts w:ascii="仿宋_GB2312" w:eastAsia="仿宋_GB2312" w:hint="eastAsia"/>
          <w:color w:val="000000" w:themeColor="text1"/>
          <w:sz w:val="32"/>
          <w:szCs w:val="32"/>
        </w:rPr>
        <w:t>党建工作的日常管理职责。</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第二十五条 分党组应当接受上级单位党组的领导，上级单位设立机关党组的，还应当接受机关党组的指导。</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第二十六条 党组应当按照《中国共产党重大事项请示报告条例》等有关规定，向批准其设立的党组织和其他有关党组织请示报告工作。</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县级以上人大常委会党组、政府党组、政协党组、法院党组、检察院党组应当按照规定，向本级党委请示报告工作。</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第二十七条 党组对有关重要问题</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决定时，应当根据需要充分征求机关和直属单位党组织以及本单位党员群众的意见，重要情况应当及时进行通报。党组应当按照规定实行党务公开。</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第二十八条 党组实行集体领导制度。凡属党组职责范围内的事项，必须执行少数服从多数的原则，由党组成员集体讨论和决定，任何个人或者少数人无权擅自决定。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党组书记应当带头执行民主集中制，不得凌驾于组织之上，不得独断专行。党组其他成员应当对党组讨论和决定的事项积极提出意见和建议。</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党组成员必须坚决服从党组集体决定，有不同意见的，在坚</w:t>
      </w:r>
      <w:r w:rsidRPr="000B1617">
        <w:rPr>
          <w:rFonts w:ascii="仿宋_GB2312" w:eastAsia="仿宋_GB2312" w:hint="eastAsia"/>
          <w:color w:val="000000" w:themeColor="text1"/>
          <w:sz w:val="32"/>
          <w:szCs w:val="32"/>
        </w:rPr>
        <w:lastRenderedPageBreak/>
        <w:t>决执行的前提下，可以声明保留，也可以向上级党组织反映，但不得在其他场合发表不同意见。</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第二十九条 以党组名义发布或者上报的文件、发表的文章，党组成员代表党组的讲话和报告，应当事先经党组集体讨论</w:t>
      </w:r>
      <w:proofErr w:type="gramStart"/>
      <w:r w:rsidRPr="000B1617">
        <w:rPr>
          <w:rFonts w:ascii="仿宋_GB2312" w:eastAsia="仿宋_GB2312" w:hint="eastAsia"/>
          <w:color w:val="000000" w:themeColor="text1"/>
          <w:sz w:val="32"/>
          <w:szCs w:val="32"/>
        </w:rPr>
        <w:t>或者传批审定</w:t>
      </w:r>
      <w:proofErr w:type="gramEnd"/>
      <w:r w:rsidRPr="000B1617">
        <w:rPr>
          <w:rFonts w:ascii="仿宋_GB2312" w:eastAsia="仿宋_GB2312" w:hint="eastAsia"/>
          <w:color w:val="000000" w:themeColor="text1"/>
          <w:sz w:val="32"/>
          <w:szCs w:val="32"/>
        </w:rPr>
        <w:t>。党组成员署名发表或者出版同工作有关的文章、著作、言论，应当事先经党组审定或者党组书记批准。</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党组成员在调查研究、检查指导工作或者参加其他公务活动时发表的个人意见，应当符合党中央以及上级党组织、党组的有关精神。</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第五章 决策与执行</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第三十条 党组应当按照集体领导、民主集中、个别酝酿、会议决定的原则</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决策，实行科学决策、民主决策、依法决策。</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第三十一条 党组</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重大决策，一般应当经过调查研究、征求意见、充分酝酿等程序，按照规则由集体讨论和决定。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党组讨论和决定人事任免事项，应当严格按照《党政领导干部选拔任用工作条例》等有关规定执行。</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党组讨论和决定基层党组织设置调整和发展党员、处分党员重要事项，应当严格按照党章党规和党中央有关规定执行。</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第三十二条 党组决策一般采用党组会议形式。党组会议一般每月召开1次，遇有重要情况可以随时召开。</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党组会议议题由党组书记提出，或者由党组其他成员提出建议、党组书记综合考虑后确定。会议议题应当提前书面通知党组</w:t>
      </w:r>
      <w:r w:rsidRPr="000B1617">
        <w:rPr>
          <w:rFonts w:ascii="仿宋_GB2312" w:eastAsia="仿宋_GB2312" w:hint="eastAsia"/>
          <w:color w:val="000000" w:themeColor="text1"/>
          <w:sz w:val="32"/>
          <w:szCs w:val="32"/>
        </w:rPr>
        <w:lastRenderedPageBreak/>
        <w:t>成员。</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第三十三条 党组会议应当有半数以上党组成员到会方可召开，讨论和决定干部任免、处分党员事项必须有三分之二以上党组成员到会。党组成员因故不能参加会议的应当在会前请假，其意见可以用书面形式表达。党组会议议题涉及本人或者其亲属以及存在其他需要回避情形的，有关党组成员应当回避。</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根据工作需要，召开党组会议可以请不是党组成员的本单位领导班子成员列席。会议召集人可以根据议题指定有关人员列席会议。批准其设立的党组织等可以派员列席党组会议。</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第三十四条 党组会议议题提交表决前，应当进行充分讨论。</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表决可以采用口头、举手、无记名投票或者记名投票等方式进行，赞成票超过应到会党组成员半数为通过。未到会党组成员的书面意见</w:t>
      </w:r>
      <w:proofErr w:type="gramStart"/>
      <w:r w:rsidRPr="000B1617">
        <w:rPr>
          <w:rFonts w:ascii="仿宋_GB2312" w:eastAsia="仿宋_GB2312" w:hint="eastAsia"/>
          <w:color w:val="000000" w:themeColor="text1"/>
          <w:sz w:val="32"/>
          <w:szCs w:val="32"/>
        </w:rPr>
        <w:t>不</w:t>
      </w:r>
      <w:proofErr w:type="gramEnd"/>
      <w:r w:rsidRPr="000B1617">
        <w:rPr>
          <w:rFonts w:ascii="仿宋_GB2312" w:eastAsia="仿宋_GB2312" w:hint="eastAsia"/>
          <w:color w:val="000000" w:themeColor="text1"/>
          <w:sz w:val="32"/>
          <w:szCs w:val="32"/>
        </w:rPr>
        <w:t>得计入票数。表决实行会议主持人末位表态制。会议研究决定多个事项的，应当逐项进行表决。</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党组会议由专门人员如实记录，决定事项应当编发会议纪要，并按照规定存档备查。</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第三十五条 党组决策一经</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，应当坚决执行。党组应当督促推动本单位领导班子依法依章程及时全面落实党组决策。党组成员应当在职责范围内认真抓好党组决策贯彻落实。</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党组应当建立有效的督查、评估和反馈机制，确保党组决策落实。</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第六章 党组性质党委</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lastRenderedPageBreak/>
        <w:t>第三十六条 党组性质党委，是指党在对下属单位实行集中统一领导的国家工作部门和有关单位的领导机关中设立的领导机构，在本单位、本系统发挥领导作用。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党组性质党委，由上级党组织直接批准设立，不同于由选举产生的地方党委和基层党委。</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第三十七条 下列国家工作部门和单位经批准，可以设立党组性质党委：</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（一）对下属单位实行集中统一领导的国家工作部门；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（二）根据中央授权对有关单位实行集中统一领导的国家工作部门；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（三）政治要求高、工作性质特殊、系统规模大的国家工作部门；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（四）对下级单位实行垂直管理的国家工作部门；</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（五）金融监管机构；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（六）</w:t>
      </w:r>
      <w:proofErr w:type="gramStart"/>
      <w:r w:rsidRPr="000B1617">
        <w:rPr>
          <w:rFonts w:ascii="仿宋_GB2312" w:eastAsia="仿宋_GB2312" w:hint="eastAsia"/>
          <w:color w:val="000000" w:themeColor="text1"/>
          <w:sz w:val="32"/>
          <w:szCs w:val="32"/>
        </w:rPr>
        <w:t>中管金融</w:t>
      </w:r>
      <w:proofErr w:type="gramEnd"/>
      <w:r w:rsidRPr="000B1617">
        <w:rPr>
          <w:rFonts w:ascii="仿宋_GB2312" w:eastAsia="仿宋_GB2312" w:hint="eastAsia"/>
          <w:color w:val="000000" w:themeColor="text1"/>
          <w:sz w:val="32"/>
          <w:szCs w:val="32"/>
        </w:rPr>
        <w:t>企业。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地方国家机关设立党组性质党委，一般应当同中央国家机关对应。</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第三十八条 党组性质党委的设立、变更和撤销，一般应当由党中央或者本级地方党委审批。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对下属单位实行集中统一领导的国家工作部门和单位党组性质党委，根据党中央授权可以负责审批下属单位党组性质党委的设立、变更和撤销。</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lastRenderedPageBreak/>
        <w:t>党组性质党委根据需要并按照规定权限和程序审批后，可以设立工作机构。</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第三十九条 党组性质党委除履行本条例第三章规定的党组相关职责外，还领导或者指导本系统党组织的工作，讨论和决定下属单位工作规划部署、机构设置、干部队伍管理、党的建设等重要事项。</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第七章 监督与追责</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第四十条 建立党组（党委）书</w:t>
      </w:r>
      <w:proofErr w:type="gramStart"/>
      <w:r w:rsidRPr="000B1617">
        <w:rPr>
          <w:rFonts w:ascii="仿宋_GB2312" w:eastAsia="仿宋_GB2312" w:hint="eastAsia"/>
          <w:color w:val="000000" w:themeColor="text1"/>
          <w:sz w:val="32"/>
          <w:szCs w:val="32"/>
        </w:rPr>
        <w:t>记述责述廉</w:t>
      </w:r>
      <w:proofErr w:type="gramEnd"/>
      <w:r w:rsidRPr="000B1617">
        <w:rPr>
          <w:rFonts w:ascii="仿宋_GB2312" w:eastAsia="仿宋_GB2312" w:hint="eastAsia"/>
          <w:color w:val="000000" w:themeColor="text1"/>
          <w:sz w:val="32"/>
          <w:szCs w:val="32"/>
        </w:rPr>
        <w:t>制度。批准设立党组（党委）的党组织根据需要可以听取党组（党委）书记报告履职情况，加强对权力运行的监督制约。</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建立党组（党委）及其成员履职考核制度，一般由批准设立党组（党委）的党组织负责考核，纪检监察机关、党的有关工作机关、党的机关工委参与。</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实行双重领导且以上级单位领导为主的单位党组（党委）及其成员，可以由上级单位党组（党委）会同地方党委组织开展考核。具体考核工作按照党中央有关规定执行。</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实行垂直管理单位的党组性质党委及其成员，由上级单位党组性质党委组织开展考核，如有需要，可以按照规定征求地方党委意见。</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党组（党委）及其成员执行本条例情况，应当自觉接受纪检监察机关、本单位基层党组织和党员群众的监督，纳入巡视巡察范围和党员民主评议内容。</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lastRenderedPageBreak/>
        <w:t>第四十一条 党组（党委）及其成员、有关党组织及其工作人员应当严格按照本条例履行职责。违反本条例的，根据情节轻重，给予批评教育、责令</w:t>
      </w:r>
      <w:proofErr w:type="gramStart"/>
      <w:r w:rsidRPr="000B1617">
        <w:rPr>
          <w:rFonts w:ascii="仿宋_GB2312" w:eastAsia="仿宋_GB2312" w:hint="eastAsia"/>
          <w:color w:val="000000" w:themeColor="text1"/>
          <w:sz w:val="32"/>
          <w:szCs w:val="32"/>
        </w:rPr>
        <w:t>作出</w:t>
      </w:r>
      <w:proofErr w:type="gramEnd"/>
      <w:r w:rsidRPr="000B1617">
        <w:rPr>
          <w:rFonts w:ascii="仿宋_GB2312" w:eastAsia="仿宋_GB2312" w:hint="eastAsia"/>
          <w:color w:val="000000" w:themeColor="text1"/>
          <w:sz w:val="32"/>
          <w:szCs w:val="32"/>
        </w:rPr>
        <w:t>检查、诫勉、通报批评或者调离岗位、责令辞职、免职、降职等处理，或者依规依纪依法给予处分；涉嫌犯罪的，依法追究刑事责任。</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对发生集体违反本条例行为的，或者在其他党组（党委）成员出现严重违反本条例行为上存在重大过失的，还应当追究党组（党委）书记的相关责任。</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党组（党委）重大决策失误的，对参与决策的党组（党委）成员实行终身责任追究。</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党组（党委）成员在讨论和决定有关事项时，对重大失误决策明确持不赞成态度或者保留意见的，应当免除或者减轻责任。</w:t>
      </w:r>
    </w:p>
    <w:p w:rsidR="000B1617" w:rsidRPr="000B1617" w:rsidRDefault="000B1617" w:rsidP="00672849">
      <w:pPr>
        <w:spacing w:line="560" w:lineRule="exact"/>
        <w:jc w:val="center"/>
        <w:rPr>
          <w:rFonts w:ascii="黑体" w:eastAsia="黑体" w:hAnsi="黑体"/>
          <w:color w:val="000000" w:themeColor="text1"/>
          <w:sz w:val="32"/>
          <w:szCs w:val="32"/>
        </w:rPr>
      </w:pPr>
      <w:r w:rsidRPr="000B1617">
        <w:rPr>
          <w:rFonts w:ascii="黑体" w:eastAsia="黑体" w:hAnsi="黑体" w:hint="eastAsia"/>
          <w:color w:val="000000" w:themeColor="text1"/>
          <w:sz w:val="32"/>
          <w:szCs w:val="32"/>
        </w:rPr>
        <w:t>第八章 附则</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第四十二条 党组性质党委、机关党组、分党组的设立和运行等，除本条例有专门规定外，适用党组有关规定。</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第四十三条 党组（党委）应当根据本条例，结合实际制定和完善工作规则。</w:t>
      </w:r>
    </w:p>
    <w:p w:rsidR="000B1617"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第四十四条 本条例由中央组织部会同中央办公厅解释。</w:t>
      </w:r>
    </w:p>
    <w:p w:rsidR="00A71A96" w:rsidRPr="000B1617" w:rsidRDefault="000B1617" w:rsidP="00672849">
      <w:pPr>
        <w:spacing w:line="560" w:lineRule="exact"/>
        <w:ind w:firstLineChars="200" w:firstLine="640"/>
        <w:rPr>
          <w:rFonts w:ascii="仿宋_GB2312" w:eastAsia="仿宋_GB2312"/>
          <w:color w:val="000000" w:themeColor="text1"/>
          <w:sz w:val="32"/>
          <w:szCs w:val="32"/>
        </w:rPr>
      </w:pPr>
      <w:r w:rsidRPr="000B1617">
        <w:rPr>
          <w:rFonts w:ascii="仿宋_GB2312" w:eastAsia="仿宋_GB2312" w:hint="eastAsia"/>
          <w:color w:val="000000" w:themeColor="text1"/>
          <w:sz w:val="32"/>
          <w:szCs w:val="32"/>
        </w:rPr>
        <w:t>第四十五条 本条例自2019年4月6日起施行。2015年6月11日中共中央印发的《中国共产党党组工作条例（试行）》同时废止。其他有关党组（党委）规定，凡与本条例不一致的，按照本条例执行。</w:t>
      </w:r>
    </w:p>
    <w:sectPr w:rsidR="00A71A96" w:rsidRPr="000B1617" w:rsidSect="000B1617">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FC9" w:rsidRDefault="000C5FC9" w:rsidP="000B1617">
      <w:r>
        <w:separator/>
      </w:r>
    </w:p>
  </w:endnote>
  <w:endnote w:type="continuationSeparator" w:id="0">
    <w:p w:rsidR="000C5FC9" w:rsidRDefault="000C5FC9" w:rsidP="000B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45531"/>
      <w:docPartObj>
        <w:docPartGallery w:val="Page Numbers (Bottom of Page)"/>
        <w:docPartUnique/>
      </w:docPartObj>
    </w:sdtPr>
    <w:sdtEndPr>
      <w:rPr>
        <w:rFonts w:asciiTheme="minorEastAsia" w:hAnsiTheme="minorEastAsia"/>
        <w:sz w:val="28"/>
      </w:rPr>
    </w:sdtEndPr>
    <w:sdtContent>
      <w:p w:rsidR="000B1617" w:rsidRPr="000B1617" w:rsidRDefault="000B1617">
        <w:pPr>
          <w:pStyle w:val="a5"/>
          <w:jc w:val="center"/>
          <w:rPr>
            <w:rFonts w:asciiTheme="minorEastAsia" w:hAnsiTheme="minorEastAsia"/>
            <w:sz w:val="28"/>
          </w:rPr>
        </w:pPr>
        <w:r w:rsidRPr="000B1617">
          <w:rPr>
            <w:rFonts w:asciiTheme="minorEastAsia" w:hAnsiTheme="minorEastAsia"/>
            <w:sz w:val="28"/>
          </w:rPr>
          <w:fldChar w:fldCharType="begin"/>
        </w:r>
        <w:r w:rsidRPr="000B1617">
          <w:rPr>
            <w:rFonts w:asciiTheme="minorEastAsia" w:hAnsiTheme="minorEastAsia"/>
            <w:sz w:val="28"/>
          </w:rPr>
          <w:instrText>PAGE   \* MERGEFORMAT</w:instrText>
        </w:r>
        <w:r w:rsidRPr="000B1617">
          <w:rPr>
            <w:rFonts w:asciiTheme="minorEastAsia" w:hAnsiTheme="minorEastAsia"/>
            <w:sz w:val="28"/>
          </w:rPr>
          <w:fldChar w:fldCharType="separate"/>
        </w:r>
        <w:r w:rsidR="00672849" w:rsidRPr="00672849">
          <w:rPr>
            <w:rFonts w:asciiTheme="minorEastAsia" w:hAnsiTheme="minorEastAsia"/>
            <w:noProof/>
            <w:sz w:val="28"/>
            <w:lang w:val="zh-CN"/>
          </w:rPr>
          <w:t>-</w:t>
        </w:r>
        <w:r w:rsidR="00672849">
          <w:rPr>
            <w:rFonts w:asciiTheme="minorEastAsia" w:hAnsiTheme="minorEastAsia"/>
            <w:noProof/>
            <w:sz w:val="28"/>
          </w:rPr>
          <w:t xml:space="preserve"> 1 -</w:t>
        </w:r>
        <w:r w:rsidRPr="000B1617">
          <w:rPr>
            <w:rFonts w:asciiTheme="minorEastAsia" w:hAnsiTheme="minorEastAsia"/>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FC9" w:rsidRDefault="000C5FC9" w:rsidP="000B1617">
      <w:r>
        <w:separator/>
      </w:r>
    </w:p>
  </w:footnote>
  <w:footnote w:type="continuationSeparator" w:id="0">
    <w:p w:rsidR="000C5FC9" w:rsidRDefault="000C5FC9" w:rsidP="000B16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FF1"/>
    <w:rsid w:val="000B1617"/>
    <w:rsid w:val="000C5FC9"/>
    <w:rsid w:val="00672849"/>
    <w:rsid w:val="00901FF1"/>
    <w:rsid w:val="009F4A3B"/>
    <w:rsid w:val="00A71A96"/>
    <w:rsid w:val="00D10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1617"/>
    <w:rPr>
      <w:color w:val="0000FF" w:themeColor="hyperlink"/>
      <w:u w:val="single"/>
    </w:rPr>
  </w:style>
  <w:style w:type="paragraph" w:styleId="a4">
    <w:name w:val="header"/>
    <w:basedOn w:val="a"/>
    <w:link w:val="Char"/>
    <w:uiPriority w:val="99"/>
    <w:unhideWhenUsed/>
    <w:rsid w:val="000B1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1617"/>
    <w:rPr>
      <w:sz w:val="18"/>
      <w:szCs w:val="18"/>
    </w:rPr>
  </w:style>
  <w:style w:type="paragraph" w:styleId="a5">
    <w:name w:val="footer"/>
    <w:basedOn w:val="a"/>
    <w:link w:val="Char0"/>
    <w:uiPriority w:val="99"/>
    <w:unhideWhenUsed/>
    <w:rsid w:val="000B1617"/>
    <w:pPr>
      <w:tabs>
        <w:tab w:val="center" w:pos="4153"/>
        <w:tab w:val="right" w:pos="8306"/>
      </w:tabs>
      <w:snapToGrid w:val="0"/>
      <w:jc w:val="left"/>
    </w:pPr>
    <w:rPr>
      <w:sz w:val="18"/>
      <w:szCs w:val="18"/>
    </w:rPr>
  </w:style>
  <w:style w:type="character" w:customStyle="1" w:styleId="Char0">
    <w:name w:val="页脚 Char"/>
    <w:basedOn w:val="a0"/>
    <w:link w:val="a5"/>
    <w:uiPriority w:val="99"/>
    <w:rsid w:val="000B16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1617"/>
    <w:rPr>
      <w:color w:val="0000FF" w:themeColor="hyperlink"/>
      <w:u w:val="single"/>
    </w:rPr>
  </w:style>
  <w:style w:type="paragraph" w:styleId="a4">
    <w:name w:val="header"/>
    <w:basedOn w:val="a"/>
    <w:link w:val="Char"/>
    <w:uiPriority w:val="99"/>
    <w:unhideWhenUsed/>
    <w:rsid w:val="000B1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1617"/>
    <w:rPr>
      <w:sz w:val="18"/>
      <w:szCs w:val="18"/>
    </w:rPr>
  </w:style>
  <w:style w:type="paragraph" w:styleId="a5">
    <w:name w:val="footer"/>
    <w:basedOn w:val="a"/>
    <w:link w:val="Char0"/>
    <w:uiPriority w:val="99"/>
    <w:unhideWhenUsed/>
    <w:rsid w:val="000B1617"/>
    <w:pPr>
      <w:tabs>
        <w:tab w:val="center" w:pos="4153"/>
        <w:tab w:val="right" w:pos="8306"/>
      </w:tabs>
      <w:snapToGrid w:val="0"/>
      <w:jc w:val="left"/>
    </w:pPr>
    <w:rPr>
      <w:sz w:val="18"/>
      <w:szCs w:val="18"/>
    </w:rPr>
  </w:style>
  <w:style w:type="character" w:customStyle="1" w:styleId="Char0">
    <w:name w:val="页脚 Char"/>
    <w:basedOn w:val="a0"/>
    <w:link w:val="a5"/>
    <w:uiPriority w:val="99"/>
    <w:rsid w:val="000B16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70000">
      <w:bodyDiv w:val="1"/>
      <w:marLeft w:val="0"/>
      <w:marRight w:val="0"/>
      <w:marTop w:val="0"/>
      <w:marBottom w:val="0"/>
      <w:divBdr>
        <w:top w:val="none" w:sz="0" w:space="0" w:color="auto"/>
        <w:left w:val="none" w:sz="0" w:space="0" w:color="auto"/>
        <w:bottom w:val="none" w:sz="0" w:space="0" w:color="auto"/>
        <w:right w:val="none" w:sz="0" w:space="0" w:color="auto"/>
      </w:divBdr>
      <w:divsChild>
        <w:div w:id="697774134">
          <w:marLeft w:val="0"/>
          <w:marRight w:val="0"/>
          <w:marTop w:val="0"/>
          <w:marBottom w:val="0"/>
          <w:divBdr>
            <w:top w:val="none" w:sz="0" w:space="0" w:color="auto"/>
            <w:left w:val="none" w:sz="0" w:space="0" w:color="auto"/>
            <w:bottom w:val="none" w:sz="0" w:space="0" w:color="auto"/>
            <w:right w:val="none" w:sz="0" w:space="0" w:color="auto"/>
          </w:divBdr>
          <w:divsChild>
            <w:div w:id="310790020">
              <w:marLeft w:val="0"/>
              <w:marRight w:val="0"/>
              <w:marTop w:val="0"/>
              <w:marBottom w:val="0"/>
              <w:divBdr>
                <w:top w:val="none" w:sz="0" w:space="0" w:color="auto"/>
                <w:left w:val="none" w:sz="0" w:space="0" w:color="auto"/>
                <w:bottom w:val="none" w:sz="0" w:space="0" w:color="auto"/>
                <w:right w:val="none" w:sz="0" w:space="0" w:color="auto"/>
              </w:divBdr>
              <w:divsChild>
                <w:div w:id="222258807">
                  <w:marLeft w:val="0"/>
                  <w:marRight w:val="0"/>
                  <w:marTop w:val="0"/>
                  <w:marBottom w:val="0"/>
                  <w:divBdr>
                    <w:top w:val="none" w:sz="0" w:space="0" w:color="auto"/>
                    <w:left w:val="none" w:sz="0" w:space="0" w:color="auto"/>
                    <w:bottom w:val="none" w:sz="0" w:space="0" w:color="auto"/>
                    <w:right w:val="none" w:sz="0" w:space="0" w:color="auto"/>
                  </w:divBdr>
                  <w:divsChild>
                    <w:div w:id="2054038387">
                      <w:marLeft w:val="0"/>
                      <w:marRight w:val="0"/>
                      <w:marTop w:val="0"/>
                      <w:marBottom w:val="0"/>
                      <w:divBdr>
                        <w:top w:val="none" w:sz="0" w:space="0" w:color="auto"/>
                        <w:left w:val="none" w:sz="0" w:space="0" w:color="auto"/>
                        <w:bottom w:val="none" w:sz="0" w:space="0" w:color="auto"/>
                        <w:right w:val="none" w:sz="0" w:space="0" w:color="auto"/>
                      </w:divBdr>
                      <w:divsChild>
                        <w:div w:id="1644582457">
                          <w:marLeft w:val="0"/>
                          <w:marRight w:val="0"/>
                          <w:marTop w:val="0"/>
                          <w:marBottom w:val="0"/>
                          <w:divBdr>
                            <w:top w:val="none" w:sz="0" w:space="0" w:color="auto"/>
                            <w:left w:val="none" w:sz="0" w:space="0" w:color="auto"/>
                            <w:bottom w:val="single" w:sz="6" w:space="0" w:color="E1E1E1"/>
                            <w:right w:val="none" w:sz="0" w:space="0" w:color="auto"/>
                          </w:divBdr>
                        </w:div>
                        <w:div w:id="1887830910">
                          <w:marLeft w:val="0"/>
                          <w:marRight w:val="0"/>
                          <w:marTop w:val="0"/>
                          <w:marBottom w:val="750"/>
                          <w:divBdr>
                            <w:top w:val="none" w:sz="0" w:space="0" w:color="auto"/>
                            <w:left w:val="none" w:sz="0" w:space="0" w:color="auto"/>
                            <w:bottom w:val="none" w:sz="0" w:space="0" w:color="auto"/>
                            <w:right w:val="none" w:sz="0" w:space="0" w:color="auto"/>
                          </w:divBdr>
                        </w:div>
                        <w:div w:id="212684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804656">
      <w:bodyDiv w:val="1"/>
      <w:marLeft w:val="0"/>
      <w:marRight w:val="0"/>
      <w:marTop w:val="0"/>
      <w:marBottom w:val="0"/>
      <w:divBdr>
        <w:top w:val="none" w:sz="0" w:space="0" w:color="auto"/>
        <w:left w:val="none" w:sz="0" w:space="0" w:color="auto"/>
        <w:bottom w:val="none" w:sz="0" w:space="0" w:color="auto"/>
        <w:right w:val="none" w:sz="0" w:space="0" w:color="auto"/>
      </w:divBdr>
      <w:divsChild>
        <w:div w:id="610816905">
          <w:marLeft w:val="0"/>
          <w:marRight w:val="0"/>
          <w:marTop w:val="0"/>
          <w:marBottom w:val="0"/>
          <w:divBdr>
            <w:top w:val="none" w:sz="0" w:space="0" w:color="auto"/>
            <w:left w:val="none" w:sz="0" w:space="0" w:color="auto"/>
            <w:bottom w:val="none" w:sz="0" w:space="0" w:color="auto"/>
            <w:right w:val="none" w:sz="0" w:space="0" w:color="auto"/>
          </w:divBdr>
          <w:divsChild>
            <w:div w:id="496462656">
              <w:marLeft w:val="0"/>
              <w:marRight w:val="0"/>
              <w:marTop w:val="0"/>
              <w:marBottom w:val="0"/>
              <w:divBdr>
                <w:top w:val="none" w:sz="0" w:space="0" w:color="auto"/>
                <w:left w:val="none" w:sz="0" w:space="0" w:color="auto"/>
                <w:bottom w:val="none" w:sz="0" w:space="0" w:color="auto"/>
                <w:right w:val="none" w:sz="0" w:space="0" w:color="auto"/>
              </w:divBdr>
              <w:divsChild>
                <w:div w:id="2135059794">
                  <w:marLeft w:val="0"/>
                  <w:marRight w:val="0"/>
                  <w:marTop w:val="0"/>
                  <w:marBottom w:val="0"/>
                  <w:divBdr>
                    <w:top w:val="none" w:sz="0" w:space="0" w:color="auto"/>
                    <w:left w:val="none" w:sz="0" w:space="0" w:color="auto"/>
                    <w:bottom w:val="none" w:sz="0" w:space="0" w:color="auto"/>
                    <w:right w:val="none" w:sz="0" w:space="0" w:color="auto"/>
                  </w:divBdr>
                  <w:divsChild>
                    <w:div w:id="2028285935">
                      <w:marLeft w:val="0"/>
                      <w:marRight w:val="0"/>
                      <w:marTop w:val="0"/>
                      <w:marBottom w:val="0"/>
                      <w:divBdr>
                        <w:top w:val="none" w:sz="0" w:space="0" w:color="auto"/>
                        <w:left w:val="none" w:sz="0" w:space="0" w:color="auto"/>
                        <w:bottom w:val="none" w:sz="0" w:space="0" w:color="auto"/>
                        <w:right w:val="none" w:sz="0" w:space="0" w:color="auto"/>
                      </w:divBdr>
                      <w:divsChild>
                        <w:div w:id="1885831089">
                          <w:marLeft w:val="0"/>
                          <w:marRight w:val="0"/>
                          <w:marTop w:val="0"/>
                          <w:marBottom w:val="0"/>
                          <w:divBdr>
                            <w:top w:val="none" w:sz="0" w:space="0" w:color="auto"/>
                            <w:left w:val="none" w:sz="0" w:space="0" w:color="auto"/>
                            <w:bottom w:val="single" w:sz="6" w:space="0" w:color="E1E1E1"/>
                            <w:right w:val="none" w:sz="0" w:space="0" w:color="auto"/>
                          </w:divBdr>
                        </w:div>
                        <w:div w:id="1530027421">
                          <w:marLeft w:val="0"/>
                          <w:marRight w:val="0"/>
                          <w:marTop w:val="0"/>
                          <w:marBottom w:val="750"/>
                          <w:divBdr>
                            <w:top w:val="none" w:sz="0" w:space="0" w:color="auto"/>
                            <w:left w:val="none" w:sz="0" w:space="0" w:color="auto"/>
                            <w:bottom w:val="none" w:sz="0" w:space="0" w:color="auto"/>
                            <w:right w:val="none" w:sz="0" w:space="0" w:color="auto"/>
                          </w:divBdr>
                        </w:div>
                        <w:div w:id="2884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058795">
      <w:bodyDiv w:val="1"/>
      <w:marLeft w:val="0"/>
      <w:marRight w:val="0"/>
      <w:marTop w:val="0"/>
      <w:marBottom w:val="0"/>
      <w:divBdr>
        <w:top w:val="none" w:sz="0" w:space="0" w:color="auto"/>
        <w:left w:val="none" w:sz="0" w:space="0" w:color="auto"/>
        <w:bottom w:val="none" w:sz="0" w:space="0" w:color="auto"/>
        <w:right w:val="none" w:sz="0" w:space="0" w:color="auto"/>
      </w:divBdr>
      <w:divsChild>
        <w:div w:id="1832595793">
          <w:marLeft w:val="0"/>
          <w:marRight w:val="0"/>
          <w:marTop w:val="0"/>
          <w:marBottom w:val="0"/>
          <w:divBdr>
            <w:top w:val="none" w:sz="0" w:space="0" w:color="auto"/>
            <w:left w:val="none" w:sz="0" w:space="0" w:color="auto"/>
            <w:bottom w:val="none" w:sz="0" w:space="0" w:color="auto"/>
            <w:right w:val="none" w:sz="0" w:space="0" w:color="auto"/>
          </w:divBdr>
          <w:divsChild>
            <w:div w:id="1148546575">
              <w:marLeft w:val="0"/>
              <w:marRight w:val="0"/>
              <w:marTop w:val="0"/>
              <w:marBottom w:val="0"/>
              <w:divBdr>
                <w:top w:val="none" w:sz="0" w:space="0" w:color="auto"/>
                <w:left w:val="none" w:sz="0" w:space="0" w:color="auto"/>
                <w:bottom w:val="none" w:sz="0" w:space="0" w:color="auto"/>
                <w:right w:val="none" w:sz="0" w:space="0" w:color="auto"/>
              </w:divBdr>
              <w:divsChild>
                <w:div w:id="1741637125">
                  <w:marLeft w:val="0"/>
                  <w:marRight w:val="0"/>
                  <w:marTop w:val="0"/>
                  <w:marBottom w:val="0"/>
                  <w:divBdr>
                    <w:top w:val="none" w:sz="0" w:space="0" w:color="auto"/>
                    <w:left w:val="none" w:sz="0" w:space="0" w:color="auto"/>
                    <w:bottom w:val="none" w:sz="0" w:space="0" w:color="auto"/>
                    <w:right w:val="none" w:sz="0" w:space="0" w:color="auto"/>
                  </w:divBdr>
                  <w:divsChild>
                    <w:div w:id="1329674113">
                      <w:marLeft w:val="0"/>
                      <w:marRight w:val="0"/>
                      <w:marTop w:val="0"/>
                      <w:marBottom w:val="0"/>
                      <w:divBdr>
                        <w:top w:val="none" w:sz="0" w:space="0" w:color="auto"/>
                        <w:left w:val="none" w:sz="0" w:space="0" w:color="auto"/>
                        <w:bottom w:val="none" w:sz="0" w:space="0" w:color="auto"/>
                        <w:right w:val="none" w:sz="0" w:space="0" w:color="auto"/>
                      </w:divBdr>
                      <w:divsChild>
                        <w:div w:id="1712223159">
                          <w:marLeft w:val="0"/>
                          <w:marRight w:val="0"/>
                          <w:marTop w:val="0"/>
                          <w:marBottom w:val="0"/>
                          <w:divBdr>
                            <w:top w:val="none" w:sz="0" w:space="0" w:color="auto"/>
                            <w:left w:val="none" w:sz="0" w:space="0" w:color="auto"/>
                            <w:bottom w:val="single" w:sz="6" w:space="0" w:color="E1E1E1"/>
                            <w:right w:val="none" w:sz="0" w:space="0" w:color="auto"/>
                          </w:divBdr>
                        </w:div>
                        <w:div w:id="1463496597">
                          <w:marLeft w:val="0"/>
                          <w:marRight w:val="0"/>
                          <w:marTop w:val="0"/>
                          <w:marBottom w:val="750"/>
                          <w:divBdr>
                            <w:top w:val="none" w:sz="0" w:space="0" w:color="auto"/>
                            <w:left w:val="none" w:sz="0" w:space="0" w:color="auto"/>
                            <w:bottom w:val="none" w:sz="0" w:space="0" w:color="auto"/>
                            <w:right w:val="none" w:sz="0" w:space="0" w:color="auto"/>
                          </w:divBdr>
                        </w:div>
                        <w:div w:id="21275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1086</Words>
  <Characters>6192</Characters>
  <Application>Microsoft Office Word</Application>
  <DocSecurity>0</DocSecurity>
  <Lines>51</Lines>
  <Paragraphs>14</Paragraphs>
  <ScaleCrop>false</ScaleCrop>
  <Company>微软中国</Company>
  <LinksUpToDate>false</LinksUpToDate>
  <CharactersWithSpaces>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cp:lastModifiedBy>
  <cp:revision>4</cp:revision>
  <dcterms:created xsi:type="dcterms:W3CDTF">2019-06-22T00:47:00Z</dcterms:created>
  <dcterms:modified xsi:type="dcterms:W3CDTF">2019-07-29T14:07:00Z</dcterms:modified>
</cp:coreProperties>
</file>